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32" w:rsidRPr="006F0B46" w:rsidRDefault="00445532" w:rsidP="00E91AE0">
      <w:pPr>
        <w:rPr>
          <w:b/>
          <w:bCs/>
          <w:iCs/>
          <w:sz w:val="36"/>
          <w:szCs w:val="36"/>
          <w:lang w:val="en-US"/>
        </w:rPr>
      </w:pPr>
      <w:r w:rsidRPr="006F0B46">
        <w:rPr>
          <w:b/>
          <w:bCs/>
          <w:iCs/>
          <w:sz w:val="36"/>
          <w:szCs w:val="36"/>
          <w:lang w:val="en-US"/>
        </w:rPr>
        <w:t xml:space="preserve">Performance of </w:t>
      </w:r>
      <w:r w:rsidR="00C93172" w:rsidRPr="006F0B46">
        <w:rPr>
          <w:b/>
          <w:bCs/>
          <w:iCs/>
          <w:sz w:val="36"/>
          <w:szCs w:val="36"/>
          <w:lang w:val="en-US"/>
        </w:rPr>
        <w:t>Czech dairy farms in context of </w:t>
      </w:r>
      <w:r w:rsidRPr="006F0B46">
        <w:rPr>
          <w:b/>
          <w:bCs/>
          <w:iCs/>
          <w:sz w:val="36"/>
          <w:szCs w:val="36"/>
          <w:lang w:val="en-US"/>
        </w:rPr>
        <w:t>agricultural policy</w:t>
      </w:r>
      <w:r w:rsidR="00FD64C0" w:rsidRPr="006F0B46">
        <w:rPr>
          <w:b/>
          <w:bCs/>
          <w:iCs/>
          <w:sz w:val="36"/>
          <w:szCs w:val="36"/>
          <w:lang w:val="en-US"/>
        </w:rPr>
        <w:t xml:space="preserve"> changes</w:t>
      </w:r>
    </w:p>
    <w:p w:rsidR="00445532" w:rsidRPr="006F0B46" w:rsidRDefault="00445532" w:rsidP="00E91AE0">
      <w:pPr>
        <w:rPr>
          <w:b/>
          <w:bCs/>
          <w:iCs/>
          <w:sz w:val="36"/>
          <w:szCs w:val="36"/>
          <w:lang w:val="en-US"/>
        </w:rPr>
      </w:pPr>
    </w:p>
    <w:p w:rsidR="00445532" w:rsidRPr="006F0B46" w:rsidRDefault="00445532" w:rsidP="00E91AE0">
      <w:pPr>
        <w:outlineLvl w:val="0"/>
        <w:rPr>
          <w:bCs/>
          <w:iCs/>
          <w:caps/>
          <w:szCs w:val="36"/>
          <w:lang w:val="en-US"/>
        </w:rPr>
      </w:pPr>
      <w:r w:rsidRPr="006F0B46">
        <w:rPr>
          <w:bCs/>
          <w:iCs/>
          <w:caps/>
          <w:szCs w:val="36"/>
          <w:lang w:val="en-US"/>
        </w:rPr>
        <w:t>ZDENKA zakova KROUPOVA</w:t>
      </w:r>
    </w:p>
    <w:p w:rsidR="00445532" w:rsidRPr="006F0B46" w:rsidRDefault="00445532" w:rsidP="00E91AE0">
      <w:pPr>
        <w:rPr>
          <w:bCs/>
          <w:iCs/>
          <w:caps/>
          <w:szCs w:val="36"/>
          <w:lang w:val="en-US"/>
        </w:rPr>
      </w:pPr>
    </w:p>
    <w:p w:rsidR="00445532" w:rsidRPr="006F0B46" w:rsidRDefault="00445532" w:rsidP="00E91AE0">
      <w:pPr>
        <w:rPr>
          <w:i/>
          <w:szCs w:val="24"/>
          <w:lang w:val="en-US"/>
        </w:rPr>
      </w:pPr>
      <w:r w:rsidRPr="006F0B46">
        <w:rPr>
          <w:bCs/>
          <w:i/>
          <w:iCs/>
          <w:szCs w:val="36"/>
          <w:lang w:val="en-US"/>
        </w:rPr>
        <w:t>Department of Economics, Faculty of Economics and Management, Czech University of Life Sciences Prague, Prague, Czech Republic</w:t>
      </w:r>
    </w:p>
    <w:p w:rsidR="00445532" w:rsidRPr="006F0B46" w:rsidRDefault="00445532" w:rsidP="00E91AE0">
      <w:pPr>
        <w:rPr>
          <w:szCs w:val="24"/>
          <w:lang w:val="en-US"/>
        </w:rPr>
      </w:pPr>
    </w:p>
    <w:p w:rsidR="00E72471" w:rsidRPr="006F0B46" w:rsidRDefault="00445532" w:rsidP="00E91AE0">
      <w:pPr>
        <w:rPr>
          <w:lang w:val="en-US"/>
        </w:rPr>
      </w:pPr>
      <w:r w:rsidRPr="006F0B46">
        <w:rPr>
          <w:b/>
          <w:szCs w:val="24"/>
          <w:lang w:val="en-US"/>
        </w:rPr>
        <w:t>Abstract:</w:t>
      </w:r>
      <w:r w:rsidRPr="006F0B46">
        <w:rPr>
          <w:szCs w:val="24"/>
          <w:lang w:val="en-US"/>
        </w:rPr>
        <w:t xml:space="preserve"> The paper deals with </w:t>
      </w:r>
      <w:r w:rsidR="00DC0AF0" w:rsidRPr="006F0B46">
        <w:rPr>
          <w:szCs w:val="24"/>
          <w:lang w:val="en-US"/>
        </w:rPr>
        <w:t xml:space="preserve">the development of Czech dairy farms profitability and its main determinants. </w:t>
      </w:r>
      <w:r w:rsidR="00F80E59" w:rsidRPr="006F0B46">
        <w:rPr>
          <w:szCs w:val="24"/>
          <w:lang w:val="en-US"/>
        </w:rPr>
        <w:t>An</w:t>
      </w:r>
      <w:r w:rsidR="00DC0AF0" w:rsidRPr="006F0B46">
        <w:rPr>
          <w:szCs w:val="24"/>
          <w:lang w:val="en-US"/>
        </w:rPr>
        <w:t xml:space="preserve"> </w:t>
      </w:r>
      <w:r w:rsidR="00E72471" w:rsidRPr="006F0B46">
        <w:rPr>
          <w:szCs w:val="24"/>
          <w:lang w:val="en-US"/>
        </w:rPr>
        <w:t xml:space="preserve">aim </w:t>
      </w:r>
      <w:r w:rsidR="00DC0AF0" w:rsidRPr="006F0B46">
        <w:rPr>
          <w:szCs w:val="24"/>
          <w:lang w:val="en-US"/>
        </w:rPr>
        <w:t xml:space="preserve">of the paper is to evaluate the differences in the </w:t>
      </w:r>
      <w:r w:rsidR="00E91AE0" w:rsidRPr="006F0B46">
        <w:rPr>
          <w:szCs w:val="24"/>
          <w:lang w:val="en-US"/>
        </w:rPr>
        <w:t>dynamics of </w:t>
      </w:r>
      <w:r w:rsidR="00DC0AF0" w:rsidRPr="006F0B46">
        <w:rPr>
          <w:szCs w:val="24"/>
          <w:lang w:val="en-US"/>
        </w:rPr>
        <w:t>profitability in two types of milk producers - specialized dairy farms and mixed farms and in the context of agricultural policy change.</w:t>
      </w:r>
      <w:r w:rsidR="00E72471" w:rsidRPr="006F0B46">
        <w:rPr>
          <w:szCs w:val="24"/>
          <w:lang w:val="en-US"/>
        </w:rPr>
        <w:t xml:space="preserve"> This aim is reached by </w:t>
      </w:r>
      <w:r w:rsidR="00E72471" w:rsidRPr="006F0B46">
        <w:rPr>
          <w:lang w:val="en-US"/>
        </w:rPr>
        <w:t>decomposition of</w:t>
      </w:r>
      <w:r w:rsidR="00E91AE0" w:rsidRPr="006F0B46">
        <w:rPr>
          <w:lang w:val="en-US"/>
        </w:rPr>
        <w:t> </w:t>
      </w:r>
      <w:r w:rsidR="00E1260D" w:rsidRPr="006F0B46">
        <w:rPr>
          <w:lang w:val="en-US"/>
        </w:rPr>
        <w:t>profitability into</w:t>
      </w:r>
      <w:r w:rsidR="00E72471" w:rsidRPr="006F0B46">
        <w:rPr>
          <w:lang w:val="en-US"/>
        </w:rPr>
        <w:t xml:space="preserve"> output growth, output and input price changes, technical change, returns to scale, mark-ups and technical efficiency change</w:t>
      </w:r>
      <w:r w:rsidR="00E1260D" w:rsidRPr="006F0B46">
        <w:rPr>
          <w:lang w:val="en-US"/>
        </w:rPr>
        <w:t xml:space="preserve"> components based on input distance function estimation</w:t>
      </w:r>
      <w:r w:rsidR="00E72471" w:rsidRPr="006F0B46">
        <w:rPr>
          <w:lang w:val="en-US"/>
        </w:rPr>
        <w:t>.</w:t>
      </w:r>
      <w:r w:rsidR="003038A8" w:rsidRPr="006F0B46">
        <w:rPr>
          <w:lang w:val="en-US"/>
        </w:rPr>
        <w:t xml:space="preserve"> Based on panel data </w:t>
      </w:r>
      <w:r w:rsidR="00E1260D" w:rsidRPr="006F0B46">
        <w:rPr>
          <w:lang w:val="en-US"/>
        </w:rPr>
        <w:t xml:space="preserve">gained from FADN database in time period 2004-2011, we found out that the profitability change was positive in analyzed time period and almost similar in both types of </w:t>
      </w:r>
      <w:r w:rsidR="00E91AE0" w:rsidRPr="006F0B46">
        <w:rPr>
          <w:lang w:val="en-US"/>
        </w:rPr>
        <w:t>farms. The change in output price,</w:t>
      </w:r>
      <w:r w:rsidR="00E1260D" w:rsidRPr="006F0B46">
        <w:rPr>
          <w:lang w:val="en-US"/>
        </w:rPr>
        <w:t xml:space="preserve"> the mark-up power</w:t>
      </w:r>
      <w:r w:rsidR="00256A30" w:rsidRPr="006F0B46">
        <w:rPr>
          <w:lang w:val="en-US"/>
        </w:rPr>
        <w:t xml:space="preserve"> and the </w:t>
      </w:r>
      <w:r w:rsidR="00E91AE0" w:rsidRPr="006F0B46">
        <w:rPr>
          <w:lang w:val="en-US"/>
        </w:rPr>
        <w:t>technical change are</w:t>
      </w:r>
      <w:r w:rsidR="00E1260D" w:rsidRPr="006F0B46">
        <w:rPr>
          <w:lang w:val="en-US"/>
        </w:rPr>
        <w:t xml:space="preserve"> the main determinants of this positive </w:t>
      </w:r>
      <w:r w:rsidR="00C43AC6" w:rsidRPr="006F0B46">
        <w:rPr>
          <w:lang w:val="en-US"/>
        </w:rPr>
        <w:t xml:space="preserve">profitability </w:t>
      </w:r>
      <w:r w:rsidR="00E91AE0" w:rsidRPr="006F0B46">
        <w:rPr>
          <w:lang w:val="en-US"/>
        </w:rPr>
        <w:t>development</w:t>
      </w:r>
      <w:r w:rsidR="00E1260D" w:rsidRPr="006F0B46">
        <w:rPr>
          <w:lang w:val="en-US"/>
        </w:rPr>
        <w:t xml:space="preserve">. </w:t>
      </w:r>
      <w:r w:rsidR="00256A30" w:rsidRPr="006F0B46">
        <w:rPr>
          <w:lang w:val="en-US"/>
        </w:rPr>
        <w:t>The </w:t>
      </w:r>
      <w:r w:rsidR="00E91AE0" w:rsidRPr="006F0B46">
        <w:rPr>
          <w:lang w:val="en-US"/>
        </w:rPr>
        <w:t xml:space="preserve">agriculture policy positively contributed </w:t>
      </w:r>
      <w:r w:rsidR="00BD5430" w:rsidRPr="006F0B46">
        <w:rPr>
          <w:lang w:val="en-US"/>
        </w:rPr>
        <w:t xml:space="preserve">especially </w:t>
      </w:r>
      <w:r w:rsidR="00E91AE0" w:rsidRPr="006F0B46">
        <w:rPr>
          <w:lang w:val="en-US"/>
        </w:rPr>
        <w:t xml:space="preserve">to the influence of </w:t>
      </w:r>
      <w:r w:rsidR="008B0F3E" w:rsidRPr="006F0B46">
        <w:rPr>
          <w:lang w:val="en-US"/>
        </w:rPr>
        <w:t>technical change</w:t>
      </w:r>
      <w:r w:rsidR="00E91AE0" w:rsidRPr="006F0B46">
        <w:rPr>
          <w:lang w:val="en-US"/>
        </w:rPr>
        <w:t>.</w:t>
      </w:r>
    </w:p>
    <w:p w:rsidR="00445532" w:rsidRPr="006F0B46" w:rsidRDefault="00445532" w:rsidP="00E91AE0">
      <w:pPr>
        <w:rPr>
          <w:szCs w:val="24"/>
          <w:lang w:val="en-US"/>
        </w:rPr>
      </w:pPr>
    </w:p>
    <w:p w:rsidR="00445532" w:rsidRPr="006F0B46" w:rsidRDefault="00445532" w:rsidP="00E91AE0">
      <w:pPr>
        <w:rPr>
          <w:szCs w:val="24"/>
          <w:lang w:val="en-US"/>
        </w:rPr>
      </w:pPr>
      <w:r w:rsidRPr="006F0B46">
        <w:rPr>
          <w:b/>
          <w:szCs w:val="24"/>
          <w:lang w:val="en-US"/>
        </w:rPr>
        <w:t>Keywords</w:t>
      </w:r>
      <w:r w:rsidRPr="006F0B46">
        <w:rPr>
          <w:szCs w:val="24"/>
          <w:lang w:val="en-US"/>
        </w:rPr>
        <w:t>: profitability, decomposition, input distance function, policy, dairy, Czech Republic</w:t>
      </w:r>
    </w:p>
    <w:p w:rsidR="00445532" w:rsidRPr="006F0B46" w:rsidRDefault="00445532" w:rsidP="00E91AE0">
      <w:pPr>
        <w:rPr>
          <w:szCs w:val="24"/>
          <w:lang w:val="en-US"/>
        </w:rPr>
      </w:pPr>
      <w:r w:rsidRPr="006F0B46">
        <w:rPr>
          <w:b/>
          <w:szCs w:val="24"/>
          <w:lang w:val="en-US"/>
        </w:rPr>
        <w:t>JEL Classification</w:t>
      </w:r>
      <w:r w:rsidRPr="006F0B46">
        <w:rPr>
          <w:szCs w:val="24"/>
          <w:lang w:val="en-US"/>
        </w:rPr>
        <w:t>:  Q12, Q18</w:t>
      </w:r>
    </w:p>
    <w:p w:rsidR="00445532" w:rsidRPr="006F0B46" w:rsidRDefault="00445532" w:rsidP="00E91AE0">
      <w:pPr>
        <w:rPr>
          <w:szCs w:val="24"/>
          <w:lang w:val="en-US"/>
        </w:rPr>
      </w:pPr>
    </w:p>
    <w:p w:rsidR="00445532" w:rsidRPr="006F0B46" w:rsidRDefault="00445532" w:rsidP="005604D1">
      <w:pPr>
        <w:spacing w:before="120"/>
        <w:rPr>
          <w:szCs w:val="24"/>
          <w:lang w:val="en-US"/>
        </w:rPr>
      </w:pPr>
      <w:r w:rsidRPr="006F0B46">
        <w:rPr>
          <w:szCs w:val="24"/>
          <w:lang w:val="en-US"/>
        </w:rPr>
        <w:t xml:space="preserve">INTRODUCTION </w:t>
      </w:r>
    </w:p>
    <w:p w:rsidR="00445532" w:rsidRPr="006F0B46" w:rsidRDefault="00445532" w:rsidP="005604D1">
      <w:pPr>
        <w:spacing w:before="120"/>
        <w:rPr>
          <w:szCs w:val="24"/>
          <w:lang w:val="en-US"/>
        </w:rPr>
      </w:pPr>
    </w:p>
    <w:p w:rsidR="00445532" w:rsidRPr="006F0B46" w:rsidRDefault="00445532" w:rsidP="005604D1">
      <w:pPr>
        <w:spacing w:before="120"/>
        <w:rPr>
          <w:lang w:val="en-US"/>
        </w:rPr>
      </w:pPr>
      <w:r w:rsidRPr="006F0B46">
        <w:rPr>
          <w:szCs w:val="24"/>
          <w:lang w:val="en-US"/>
        </w:rPr>
        <w:t xml:space="preserve">Since 1990s, the Czech dairy sector has been subjected to a couple of important institutional and structural changes. These changes were predetermined by transition of the Czech economy and by the accession of the Czech Republic to the European Union, events which significantly influenced the performance, </w:t>
      </w:r>
      <w:r w:rsidR="00F80E59" w:rsidRPr="006F0B46">
        <w:rPr>
          <w:szCs w:val="24"/>
          <w:lang w:val="en-US"/>
        </w:rPr>
        <w:t xml:space="preserve">the </w:t>
      </w:r>
      <w:r w:rsidRPr="006F0B46">
        <w:rPr>
          <w:szCs w:val="24"/>
          <w:lang w:val="en-US"/>
        </w:rPr>
        <w:t xml:space="preserve">structure and </w:t>
      </w:r>
      <w:r w:rsidR="00F80E59" w:rsidRPr="006F0B46">
        <w:rPr>
          <w:szCs w:val="24"/>
          <w:lang w:val="en-US"/>
        </w:rPr>
        <w:t xml:space="preserve">the </w:t>
      </w:r>
      <w:r w:rsidRPr="006F0B46">
        <w:rPr>
          <w:szCs w:val="24"/>
          <w:lang w:val="en-US"/>
        </w:rPr>
        <w:t xml:space="preserve">size of dairy sector. The development in dairy sector after 2004 can be characterized by a reduction of cows, a growth of a milk yield, capital market imperfections, a high dependency of local farm price on world market price development, an increase of share of milk produced on specialized dairy farms and the strong dependency of farm performance on policy measurement, namely quotas and subsidies. </w:t>
      </w:r>
      <w:r w:rsidRPr="006F0B46">
        <w:rPr>
          <w:lang w:val="en-US"/>
        </w:rPr>
        <w:t xml:space="preserve">The current position of the dairy sector can be described in terms of basic production and trade characteristics. </w:t>
      </w:r>
      <w:r w:rsidR="00FA7733" w:rsidRPr="006F0B46">
        <w:rPr>
          <w:lang w:val="en-US"/>
        </w:rPr>
        <w:t>The m</w:t>
      </w:r>
      <w:r w:rsidRPr="006F0B46">
        <w:rPr>
          <w:lang w:val="en-US"/>
        </w:rPr>
        <w:t>ilk production</w:t>
      </w:r>
      <w:r w:rsidR="0028209B" w:rsidRPr="006F0B46">
        <w:rPr>
          <w:lang w:val="en-US"/>
        </w:rPr>
        <w:t xml:space="preserve"> </w:t>
      </w:r>
      <w:r w:rsidRPr="006F0B46">
        <w:rPr>
          <w:lang w:val="en-US"/>
        </w:rPr>
        <w:t>fl</w:t>
      </w:r>
      <w:r w:rsidR="0028209B" w:rsidRPr="006F0B46">
        <w:rPr>
          <w:lang w:val="en-US"/>
        </w:rPr>
        <w:t xml:space="preserve">uctuates around 2,700 mil. </w:t>
      </w:r>
      <w:proofErr w:type="gramStart"/>
      <w:r w:rsidR="0028209B" w:rsidRPr="006F0B46">
        <w:rPr>
          <w:lang w:val="en-US"/>
        </w:rPr>
        <w:t>l</w:t>
      </w:r>
      <w:proofErr w:type="gramEnd"/>
      <w:r w:rsidRPr="006F0B46">
        <w:rPr>
          <w:lang w:val="en-US"/>
        </w:rPr>
        <w:t xml:space="preserve"> (the average in 2004–2013 was 2,695 mil. l) with the average yields in the value 6,936 kg</w:t>
      </w:r>
      <w:r w:rsidR="00FA7733" w:rsidRPr="006F0B46">
        <w:rPr>
          <w:lang w:val="en-US"/>
        </w:rPr>
        <w:t xml:space="preserve"> per cow and 560,945 cows o</w:t>
      </w:r>
      <w:r w:rsidRPr="006F0B46">
        <w:rPr>
          <w:lang w:val="en-US"/>
        </w:rPr>
        <w:t>n average. Most of milk volume pr</w:t>
      </w:r>
      <w:r w:rsidR="00F80E59" w:rsidRPr="006F0B46">
        <w:rPr>
          <w:lang w:val="en-US"/>
        </w:rPr>
        <w:t xml:space="preserve">oduced in the Czech Republic </w:t>
      </w:r>
      <w:r w:rsidRPr="006F0B46">
        <w:rPr>
          <w:lang w:val="en-US"/>
        </w:rPr>
        <w:t xml:space="preserve">is marketed through milk producers’ organizations (MPOs). </w:t>
      </w:r>
      <w:proofErr w:type="spellStart"/>
      <w:r w:rsidRPr="006F0B46">
        <w:rPr>
          <w:lang w:val="en-US"/>
        </w:rPr>
        <w:t>Bošková</w:t>
      </w:r>
      <w:proofErr w:type="spellEnd"/>
      <w:r w:rsidRPr="006F0B46">
        <w:rPr>
          <w:lang w:val="en-US"/>
        </w:rPr>
        <w:t xml:space="preserve"> (2014) quantified the share of MPOs on raw milk sales on the level </w:t>
      </w:r>
      <w:r w:rsidR="00FA7733" w:rsidRPr="006F0B46">
        <w:rPr>
          <w:lang w:val="en-US"/>
        </w:rPr>
        <w:t xml:space="preserve">of </w:t>
      </w:r>
      <w:r w:rsidRPr="006F0B46">
        <w:rPr>
          <w:lang w:val="en-US"/>
        </w:rPr>
        <w:t>70 %. Th</w:t>
      </w:r>
      <w:r w:rsidR="007F7FA4" w:rsidRPr="006F0B46">
        <w:rPr>
          <w:lang w:val="en-US"/>
        </w:rPr>
        <w:t>e production is realized on the </w:t>
      </w:r>
      <w:r w:rsidRPr="006F0B46">
        <w:rPr>
          <w:lang w:val="en-US"/>
        </w:rPr>
        <w:t>market with 7.83 CZK/l average price (0.3</w:t>
      </w:r>
      <w:r w:rsidR="003D619B" w:rsidRPr="006F0B46">
        <w:rPr>
          <w:lang w:val="en-US"/>
        </w:rPr>
        <w:t>2 EUR</w:t>
      </w:r>
      <w:r w:rsidRPr="006F0B46">
        <w:rPr>
          <w:lang w:val="en-US"/>
        </w:rPr>
        <w:t xml:space="preserve">/l). </w:t>
      </w:r>
    </w:p>
    <w:p w:rsidR="007F7FA4" w:rsidRPr="006F0B46" w:rsidRDefault="00445532" w:rsidP="005604D1">
      <w:pPr>
        <w:spacing w:before="120"/>
        <w:rPr>
          <w:lang w:val="en-US"/>
        </w:rPr>
      </w:pPr>
      <w:r w:rsidRPr="006F0B46">
        <w:rPr>
          <w:lang w:val="en-US"/>
        </w:rPr>
        <w:t>Slightly more than half (58 %) of the Czech milk production is produced in specialized dairy farms. The rest of the milk production comes from mixed crop and livestock farms. This share of special dairy farms is very low compare</w:t>
      </w:r>
      <w:r w:rsidR="00F80E59" w:rsidRPr="006F0B46">
        <w:rPr>
          <w:lang w:val="en-US"/>
        </w:rPr>
        <w:t>d</w:t>
      </w:r>
      <w:r w:rsidRPr="006F0B46">
        <w:rPr>
          <w:lang w:val="en-US"/>
        </w:rPr>
        <w:t xml:space="preserve"> to the situation in the old EU member states, where this share is 95 % on average. This situation affected competitiveness of Czech dairy sector, because specialized farms are supposed to be more technically efficient than mixed farms. They are highly techn</w:t>
      </w:r>
      <w:r w:rsidR="007F7FA4" w:rsidRPr="006F0B46">
        <w:rPr>
          <w:lang w:val="en-US"/>
        </w:rPr>
        <w:t>ologically demanding.</w:t>
      </w:r>
    </w:p>
    <w:p w:rsidR="00445532" w:rsidRPr="006F0B46" w:rsidRDefault="00F80E59" w:rsidP="005604D1">
      <w:pPr>
        <w:spacing w:before="120"/>
        <w:rPr>
          <w:lang w:val="en-US"/>
        </w:rPr>
      </w:pPr>
      <w:r w:rsidRPr="006F0B46">
        <w:rPr>
          <w:lang w:val="en-US"/>
        </w:rPr>
        <w:lastRenderedPageBreak/>
        <w:t>A</w:t>
      </w:r>
      <w:r w:rsidR="00445532" w:rsidRPr="006F0B46">
        <w:rPr>
          <w:lang w:val="en-US"/>
        </w:rPr>
        <w:t xml:space="preserve"> typical milk specialized Czech farm has 138 cows, with a milk yield of 6,814 kg per cow, producing 942 t of milk per year. Compare</w:t>
      </w:r>
      <w:r w:rsidRPr="006F0B46">
        <w:rPr>
          <w:lang w:val="en-US"/>
        </w:rPr>
        <w:t>d</w:t>
      </w:r>
      <w:r w:rsidR="00445532" w:rsidRPr="006F0B46">
        <w:rPr>
          <w:lang w:val="en-US"/>
        </w:rPr>
        <w:t xml:space="preserve"> to the rest of EU member states, Czech specialized farms have slightly lower milk yield (1</w:t>
      </w:r>
      <w:r w:rsidRPr="006F0B46">
        <w:rPr>
          <w:lang w:val="en-US"/>
        </w:rPr>
        <w:t>.</w:t>
      </w:r>
      <w:r w:rsidR="00445532" w:rsidRPr="006F0B46">
        <w:rPr>
          <w:lang w:val="en-US"/>
        </w:rPr>
        <w:t xml:space="preserve">4 % lower on average), however, they have higher production (due to almost five times higher number </w:t>
      </w:r>
      <w:r w:rsidR="007F7FA4" w:rsidRPr="006F0B46">
        <w:rPr>
          <w:lang w:val="en-US"/>
        </w:rPr>
        <w:t>of cows), which realized with 4</w:t>
      </w:r>
      <w:r w:rsidR="00445532" w:rsidRPr="006F0B46">
        <w:rPr>
          <w:lang w:val="en-US"/>
        </w:rPr>
        <w:t xml:space="preserve">% lower price. Finally, the gross margin with coupled payments is one of the lowest in the EU member states. The coupled payments included in the gross margin are </w:t>
      </w:r>
      <w:r w:rsidRPr="006F0B46">
        <w:rPr>
          <w:lang w:val="en-US"/>
        </w:rPr>
        <w:t xml:space="preserve">the </w:t>
      </w:r>
      <w:r w:rsidR="00445532" w:rsidRPr="006F0B46">
        <w:rPr>
          <w:lang w:val="en-US"/>
        </w:rPr>
        <w:t>Complementary National Direct Payments and Ruminants (</w:t>
      </w:r>
      <w:r w:rsidRPr="006F0B46">
        <w:rPr>
          <w:lang w:val="en-US"/>
        </w:rPr>
        <w:t xml:space="preserve">an </w:t>
      </w:r>
      <w:r w:rsidR="00445532" w:rsidRPr="006F0B46">
        <w:rPr>
          <w:lang w:val="en-US"/>
        </w:rPr>
        <w:t>average value in per</w:t>
      </w:r>
      <w:r w:rsidR="007F7FA4" w:rsidRPr="006F0B46">
        <w:rPr>
          <w:lang w:val="en-US"/>
        </w:rPr>
        <w:t>iod 2005-2011</w:t>
      </w:r>
      <w:r w:rsidR="003D619B" w:rsidRPr="006F0B46">
        <w:rPr>
          <w:lang w:val="en-US"/>
        </w:rPr>
        <w:t>: 1,784 CZK/cow, 73 EUR</w:t>
      </w:r>
      <w:r w:rsidR="00445532" w:rsidRPr="006F0B46">
        <w:rPr>
          <w:lang w:val="en-US"/>
        </w:rPr>
        <w:t>/cow) and the subsidies based on Article No. 68, Council regulation 73/2009 (average v</w:t>
      </w:r>
      <w:r w:rsidR="003D619B" w:rsidRPr="006F0B46">
        <w:rPr>
          <w:lang w:val="en-US"/>
        </w:rPr>
        <w:t>alue 2010-2012: 2,071 CZK/cow, 84 EUR</w:t>
      </w:r>
      <w:r w:rsidR="00445532" w:rsidRPr="006F0B46">
        <w:rPr>
          <w:lang w:val="en-US"/>
        </w:rPr>
        <w:t xml:space="preserve">/cow). Besides these subsidies, dairy farms are also supported by </w:t>
      </w:r>
      <w:r w:rsidRPr="006F0B46">
        <w:rPr>
          <w:lang w:val="en-US"/>
        </w:rPr>
        <w:t xml:space="preserve">the </w:t>
      </w:r>
      <w:r w:rsidR="00445532" w:rsidRPr="006F0B46">
        <w:rPr>
          <w:lang w:val="en-US"/>
        </w:rPr>
        <w:t xml:space="preserve">Single Area Payment Scheme and gain advantages in investment support. </w:t>
      </w:r>
      <w:proofErr w:type="spellStart"/>
      <w:r w:rsidR="00445532" w:rsidRPr="006F0B46">
        <w:rPr>
          <w:lang w:val="en-US"/>
        </w:rPr>
        <w:t>Doucha</w:t>
      </w:r>
      <w:proofErr w:type="spellEnd"/>
      <w:r w:rsidR="00445532" w:rsidRPr="006F0B46">
        <w:rPr>
          <w:lang w:val="en-US"/>
        </w:rPr>
        <w:t xml:space="preserve"> et al. (2012) added that the profitability of milk production is negat</w:t>
      </w:r>
      <w:r w:rsidR="00E91AE0" w:rsidRPr="006F0B46">
        <w:rPr>
          <w:lang w:val="en-US"/>
        </w:rPr>
        <w:t>ive without these subsidies. On </w:t>
      </w:r>
      <w:r w:rsidR="00445532" w:rsidRPr="006F0B46">
        <w:rPr>
          <w:lang w:val="en-US"/>
        </w:rPr>
        <w:t xml:space="preserve">the other hand, under the suppositions, the total profitability of milk production could be relatively high (about 10 %). The milk producers faced also to the milk quota, which was abolished in April 2015. </w:t>
      </w:r>
    </w:p>
    <w:p w:rsidR="00445532" w:rsidRPr="006F0B46" w:rsidRDefault="00445532" w:rsidP="005604D1">
      <w:pPr>
        <w:spacing w:before="120"/>
        <w:rPr>
          <w:szCs w:val="24"/>
          <w:lang w:val="en-US"/>
        </w:rPr>
      </w:pPr>
      <w:r w:rsidRPr="006F0B46">
        <w:rPr>
          <w:szCs w:val="24"/>
          <w:lang w:val="en-US"/>
        </w:rPr>
        <w:t>An objective of the research is to evaluate the development of Czech dairy farms profitability and its main determinants. More specifically, the presented research examines the dynamics of productivity and profitability in the context of agricultural policy change. The paper addresses the following research questions:</w:t>
      </w:r>
      <w:r w:rsidR="00C02F50" w:rsidRPr="006F0B46">
        <w:rPr>
          <w:szCs w:val="24"/>
          <w:lang w:val="en-US"/>
        </w:rPr>
        <w:t xml:space="preserve"> </w:t>
      </w:r>
      <w:r w:rsidR="00005E40" w:rsidRPr="006F0B46">
        <w:rPr>
          <w:szCs w:val="24"/>
          <w:lang w:val="en-US"/>
        </w:rPr>
        <w:t>Are specialized dairy farms more technically efficient then mixed farms?</w:t>
      </w:r>
      <w:r w:rsidR="00C02F50" w:rsidRPr="006F0B46">
        <w:rPr>
          <w:szCs w:val="24"/>
          <w:lang w:val="en-US"/>
        </w:rPr>
        <w:t xml:space="preserve"> </w:t>
      </w:r>
      <w:r w:rsidR="00F80E59" w:rsidRPr="006F0B46">
        <w:rPr>
          <w:szCs w:val="24"/>
          <w:lang w:val="en-GB"/>
        </w:rPr>
        <w:t>What</w:t>
      </w:r>
      <w:r w:rsidR="001D3133" w:rsidRPr="006F0B46">
        <w:rPr>
          <w:szCs w:val="24"/>
          <w:lang w:val="en-GB"/>
        </w:rPr>
        <w:t xml:space="preserve"> was the </w:t>
      </w:r>
      <w:r w:rsidR="0046097C" w:rsidRPr="006F0B46">
        <w:rPr>
          <w:szCs w:val="24"/>
          <w:lang w:val="en-GB"/>
        </w:rPr>
        <w:t xml:space="preserve">profitability development in </w:t>
      </w:r>
      <w:r w:rsidR="001D3133" w:rsidRPr="006F0B46">
        <w:rPr>
          <w:szCs w:val="24"/>
          <w:lang w:val="en-GB"/>
        </w:rPr>
        <w:t>specialized and mixed farms</w:t>
      </w:r>
      <w:r w:rsidR="0046097C" w:rsidRPr="006F0B46">
        <w:rPr>
          <w:szCs w:val="24"/>
          <w:lang w:val="en-GB"/>
        </w:rPr>
        <w:t>? And which were its main determinants?</w:t>
      </w:r>
      <w:r w:rsidR="001D3133" w:rsidRPr="006F0B46">
        <w:rPr>
          <w:szCs w:val="24"/>
          <w:lang w:val="en-GB"/>
        </w:rPr>
        <w:t xml:space="preserve"> </w:t>
      </w:r>
      <w:r w:rsidR="00005E40" w:rsidRPr="006F0B46">
        <w:rPr>
          <w:szCs w:val="24"/>
          <w:lang w:val="en-GB"/>
        </w:rPr>
        <w:t xml:space="preserve">Was the specialized </w:t>
      </w:r>
      <w:r w:rsidRPr="006F0B46">
        <w:rPr>
          <w:szCs w:val="24"/>
          <w:lang w:val="en-GB"/>
        </w:rPr>
        <w:t>dairy</w:t>
      </w:r>
      <w:r w:rsidRPr="006F0B46">
        <w:rPr>
          <w:szCs w:val="24"/>
          <w:lang w:val="en-US"/>
        </w:rPr>
        <w:t xml:space="preserve"> farms profitabil</w:t>
      </w:r>
      <w:r w:rsidR="00374C71" w:rsidRPr="006F0B46">
        <w:rPr>
          <w:szCs w:val="24"/>
          <w:lang w:val="en-US"/>
        </w:rPr>
        <w:t>ity positively influenc</w:t>
      </w:r>
      <w:r w:rsidR="008D2586" w:rsidRPr="006F0B46">
        <w:rPr>
          <w:szCs w:val="24"/>
          <w:lang w:val="en-US"/>
        </w:rPr>
        <w:t>ed by subsidies as major instrument</w:t>
      </w:r>
      <w:r w:rsidR="00374C71" w:rsidRPr="006F0B46">
        <w:rPr>
          <w:szCs w:val="24"/>
          <w:lang w:val="en-US"/>
        </w:rPr>
        <w:t xml:space="preserve"> of Common Agriculture Policy</w:t>
      </w:r>
      <w:r w:rsidRPr="006F0B46">
        <w:rPr>
          <w:szCs w:val="24"/>
          <w:lang w:val="en-US"/>
        </w:rPr>
        <w:t>?</w:t>
      </w:r>
    </w:p>
    <w:p w:rsidR="00445532" w:rsidRPr="006F0B46" w:rsidRDefault="00445532" w:rsidP="005604D1">
      <w:pPr>
        <w:spacing w:before="120"/>
        <w:rPr>
          <w:lang w:val="en-US"/>
        </w:rPr>
      </w:pPr>
      <w:r w:rsidRPr="006F0B46">
        <w:rPr>
          <w:lang w:val="en-US"/>
        </w:rPr>
        <w:t xml:space="preserve">The achievement of the research objectives extended the knowledge about Czech dairy sector economy and competitiveness of dairy farms. The performance of Czech dairy farms has been analyzed only in a few studies (see </w:t>
      </w:r>
      <w:proofErr w:type="spellStart"/>
      <w:r w:rsidRPr="006F0B46">
        <w:rPr>
          <w:lang w:val="en-US"/>
        </w:rPr>
        <w:t>Špička</w:t>
      </w:r>
      <w:proofErr w:type="spellEnd"/>
      <w:r w:rsidRPr="006F0B46">
        <w:rPr>
          <w:lang w:val="en-US"/>
        </w:rPr>
        <w:t xml:space="preserve"> and </w:t>
      </w:r>
      <w:proofErr w:type="spellStart"/>
      <w:r w:rsidRPr="006F0B46">
        <w:rPr>
          <w:lang w:val="en-US"/>
        </w:rPr>
        <w:t>Smutka</w:t>
      </w:r>
      <w:proofErr w:type="spellEnd"/>
      <w:r w:rsidRPr="006F0B46">
        <w:rPr>
          <w:lang w:val="en-US"/>
        </w:rPr>
        <w:t xml:space="preserve">, 2014; </w:t>
      </w:r>
      <w:proofErr w:type="spellStart"/>
      <w:r w:rsidR="00E91AE0" w:rsidRPr="006F0B46">
        <w:rPr>
          <w:lang w:val="en-US"/>
        </w:rPr>
        <w:t>Čechura</w:t>
      </w:r>
      <w:proofErr w:type="spellEnd"/>
      <w:r w:rsidR="00E91AE0" w:rsidRPr="006F0B46">
        <w:rPr>
          <w:lang w:val="en-US"/>
        </w:rPr>
        <w:t xml:space="preserve"> et al., 2014; </w:t>
      </w:r>
      <w:proofErr w:type="spellStart"/>
      <w:r w:rsidR="00E91AE0" w:rsidRPr="006F0B46">
        <w:rPr>
          <w:lang w:val="en-US"/>
        </w:rPr>
        <w:t>Doucha</w:t>
      </w:r>
      <w:proofErr w:type="spellEnd"/>
      <w:r w:rsidR="00E91AE0" w:rsidRPr="006F0B46">
        <w:rPr>
          <w:lang w:val="en-US"/>
        </w:rPr>
        <w:t xml:space="preserve"> et </w:t>
      </w:r>
      <w:r w:rsidRPr="006F0B46">
        <w:rPr>
          <w:lang w:val="en-US"/>
        </w:rPr>
        <w:t xml:space="preserve">al. 2012; </w:t>
      </w:r>
      <w:proofErr w:type="spellStart"/>
      <w:r w:rsidRPr="006F0B46">
        <w:rPr>
          <w:lang w:val="en-US"/>
        </w:rPr>
        <w:t>Perný</w:t>
      </w:r>
      <w:proofErr w:type="spellEnd"/>
      <w:r w:rsidRPr="006F0B46">
        <w:rPr>
          <w:lang w:val="en-US"/>
        </w:rPr>
        <w:t xml:space="preserve"> and </w:t>
      </w:r>
      <w:proofErr w:type="spellStart"/>
      <w:r w:rsidRPr="006F0B46">
        <w:rPr>
          <w:lang w:val="en-US"/>
        </w:rPr>
        <w:t>Kubíčková</w:t>
      </w:r>
      <w:proofErr w:type="spellEnd"/>
      <w:r w:rsidRPr="006F0B46">
        <w:rPr>
          <w:lang w:val="en-US"/>
        </w:rPr>
        <w:t xml:space="preserve">, 2011; </w:t>
      </w:r>
      <w:proofErr w:type="spellStart"/>
      <w:r w:rsidRPr="006F0B46">
        <w:rPr>
          <w:lang w:val="en-US"/>
        </w:rPr>
        <w:t>Frelich</w:t>
      </w:r>
      <w:proofErr w:type="spellEnd"/>
      <w:r w:rsidRPr="006F0B46">
        <w:rPr>
          <w:lang w:val="en-US"/>
        </w:rPr>
        <w:t xml:space="preserve"> et al., 2011, </w:t>
      </w:r>
      <w:proofErr w:type="spellStart"/>
      <w:r w:rsidRPr="006F0B46">
        <w:rPr>
          <w:lang w:val="en-US"/>
        </w:rPr>
        <w:t>Foltýn</w:t>
      </w:r>
      <w:proofErr w:type="spellEnd"/>
      <w:r w:rsidRPr="006F0B46">
        <w:rPr>
          <w:lang w:val="en-US"/>
        </w:rPr>
        <w:t xml:space="preserve"> et al., 2009) and these studies usually measured the performance physically by total factor productivity and technical efficiency. </w:t>
      </w:r>
      <w:proofErr w:type="spellStart"/>
      <w:r w:rsidRPr="006F0B46">
        <w:rPr>
          <w:lang w:val="en-US"/>
        </w:rPr>
        <w:t>Kumbhakar</w:t>
      </w:r>
      <w:proofErr w:type="spellEnd"/>
      <w:r w:rsidRPr="006F0B46">
        <w:rPr>
          <w:lang w:val="en-US"/>
        </w:rPr>
        <w:t xml:space="preserve"> and Lien (2009) pointed out that maximization of productivity growth might not correspond with the profit maximization that is the goal of most producers. They suggested to measure performance in term of profit and decomposed profitability into components such as output growth, output and input price changes, technic</w:t>
      </w:r>
      <w:r w:rsidR="00E72471" w:rsidRPr="006F0B46">
        <w:rPr>
          <w:lang w:val="en-US"/>
        </w:rPr>
        <w:t xml:space="preserve">al change, returns to scale, </w:t>
      </w:r>
      <w:r w:rsidRPr="006F0B46">
        <w:rPr>
          <w:lang w:val="en-US"/>
        </w:rPr>
        <w:t>mark-ups</w:t>
      </w:r>
      <w:r w:rsidR="00E72471" w:rsidRPr="006F0B46">
        <w:rPr>
          <w:lang w:val="en-US"/>
        </w:rPr>
        <w:t xml:space="preserve"> and technical efficiency change</w:t>
      </w:r>
      <w:r w:rsidRPr="006F0B46">
        <w:rPr>
          <w:lang w:val="en-US"/>
        </w:rPr>
        <w:t>.</w:t>
      </w:r>
    </w:p>
    <w:p w:rsidR="003B556E" w:rsidRPr="006F0B46" w:rsidRDefault="0016113A" w:rsidP="005604D1">
      <w:pPr>
        <w:spacing w:before="120"/>
        <w:rPr>
          <w:lang w:val="en-GB"/>
        </w:rPr>
      </w:pPr>
      <w:r w:rsidRPr="006F0B46">
        <w:rPr>
          <w:lang w:val="en-GB"/>
        </w:rPr>
        <w:t>A</w:t>
      </w:r>
      <w:r w:rsidR="003B556E" w:rsidRPr="006F0B46">
        <w:rPr>
          <w:lang w:val="en-GB"/>
        </w:rPr>
        <w:t xml:space="preserve"> rest of the paper is organized as follows. First, we introduce the data and the methods we used. We then present the results of our analysis. Firstly, the IDF estimates are commented and the technical efficiency of milk producers is discussed. Secondly, we analyse the development of profitability and its components. Finally, the impact of agricultural policy on profitability change is analysed. </w:t>
      </w:r>
    </w:p>
    <w:p w:rsidR="00445532" w:rsidRPr="006F0B46" w:rsidRDefault="00445532" w:rsidP="005604D1">
      <w:pPr>
        <w:spacing w:before="120"/>
        <w:rPr>
          <w:lang w:val="en-US"/>
        </w:rPr>
      </w:pPr>
    </w:p>
    <w:p w:rsidR="00445532" w:rsidRPr="006F0B46" w:rsidRDefault="00445532" w:rsidP="005604D1">
      <w:pPr>
        <w:spacing w:before="120"/>
        <w:outlineLvl w:val="0"/>
        <w:rPr>
          <w:lang w:val="en-US"/>
        </w:rPr>
      </w:pPr>
      <w:r w:rsidRPr="006F0B46">
        <w:rPr>
          <w:lang w:val="en-US"/>
        </w:rPr>
        <w:t>MATERIALS AND METHODS</w:t>
      </w:r>
    </w:p>
    <w:p w:rsidR="00755573" w:rsidRPr="006F0B46" w:rsidRDefault="00755573" w:rsidP="005604D1">
      <w:pPr>
        <w:spacing w:before="120"/>
        <w:rPr>
          <w:szCs w:val="24"/>
          <w:lang w:val="en-US"/>
        </w:rPr>
      </w:pPr>
      <w:r w:rsidRPr="006F0B46">
        <w:rPr>
          <w:szCs w:val="24"/>
          <w:lang w:val="en-US"/>
        </w:rPr>
        <w:t xml:space="preserve">The performance of Czech dairy farms is based on </w:t>
      </w:r>
      <w:proofErr w:type="spellStart"/>
      <w:r w:rsidRPr="006F0B46">
        <w:rPr>
          <w:szCs w:val="24"/>
          <w:lang w:val="en-US"/>
        </w:rPr>
        <w:t>Sipilä</w:t>
      </w:r>
      <w:r w:rsidR="00E91AE0" w:rsidRPr="006F0B46">
        <w:rPr>
          <w:szCs w:val="24"/>
          <w:lang w:val="en-US"/>
        </w:rPr>
        <w:t>inen</w:t>
      </w:r>
      <w:proofErr w:type="spellEnd"/>
      <w:r w:rsidR="00E91AE0" w:rsidRPr="006F0B46">
        <w:rPr>
          <w:szCs w:val="24"/>
          <w:lang w:val="en-US"/>
        </w:rPr>
        <w:t xml:space="preserve"> at al. (2013) extension of </w:t>
      </w:r>
      <w:proofErr w:type="spellStart"/>
      <w:r w:rsidRPr="006F0B46">
        <w:rPr>
          <w:szCs w:val="24"/>
          <w:lang w:val="en-US"/>
        </w:rPr>
        <w:t>Kumbhakar</w:t>
      </w:r>
      <w:proofErr w:type="spellEnd"/>
      <w:r w:rsidRPr="006F0B46">
        <w:rPr>
          <w:szCs w:val="24"/>
          <w:lang w:val="en-US"/>
        </w:rPr>
        <w:t xml:space="preserve"> and Lien (2009) approach to profitability decomposition, see equation (1).</w:t>
      </w:r>
    </w:p>
    <w:p w:rsidR="005B218A" w:rsidRPr="006F0B46" w:rsidRDefault="00FB1198" w:rsidP="005604D1">
      <w:pPr>
        <w:spacing w:before="120"/>
        <w:rPr>
          <w:szCs w:val="24"/>
          <w:lang w:val="en-US"/>
        </w:rPr>
      </w:pPr>
      <m:oMath>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C</m:t>
            </m:r>
          </m:den>
        </m:f>
        <m:f>
          <m:fPr>
            <m:ctrlPr>
              <w:rPr>
                <w:rFonts w:ascii="Cambria Math" w:hAnsi="Cambria Math"/>
                <w:i/>
                <w:szCs w:val="24"/>
                <w:lang w:val="en-US"/>
              </w:rPr>
            </m:ctrlPr>
          </m:fPr>
          <m:num>
            <m:r>
              <w:rPr>
                <w:rFonts w:ascii="Cambria Math" w:hAnsi="Cambria Math"/>
                <w:szCs w:val="24"/>
                <w:lang w:val="en-US"/>
              </w:rPr>
              <m:t>dπ</m:t>
            </m:r>
          </m:num>
          <m:den>
            <m:r>
              <w:rPr>
                <w:rFonts w:ascii="Cambria Math" w:hAnsi="Cambria Math"/>
                <w:szCs w:val="24"/>
                <w:lang w:val="en-US"/>
              </w:rPr>
              <m:t>dt</m:t>
            </m:r>
          </m:den>
        </m:f>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P</m:t>
            </m:r>
          </m:sub>
        </m:sSub>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lang w:val="en-US"/>
                  </w:rPr>
                  <m:t>R</m:t>
                </m:r>
              </m:num>
              <m:den>
                <m:r>
                  <w:rPr>
                    <w:rFonts w:ascii="Cambria Math" w:hAnsi="Cambria Math"/>
                    <w:szCs w:val="24"/>
                    <w:lang w:val="en-US"/>
                  </w:rPr>
                  <m:t>C</m:t>
                </m:r>
              </m:den>
            </m:f>
            <m:r>
              <w:rPr>
                <w:rFonts w:ascii="Cambria Math" w:hAnsi="Cambria Math"/>
                <w:szCs w:val="24"/>
                <w:lang w:val="en-US"/>
              </w:rPr>
              <m:t>-1</m:t>
            </m:r>
          </m:e>
        </m:d>
        <m:r>
          <w:rPr>
            <w:rFonts w:ascii="Cambria Math" w:hAnsi="Cambria Math"/>
            <w:szCs w:val="24"/>
            <w:lang w:val="en-US"/>
          </w:rPr>
          <m:t>+</m:t>
        </m:r>
        <m:acc>
          <m:accPr>
            <m:chr m:val="̇"/>
            <m:ctrlPr>
              <w:rPr>
                <w:rFonts w:ascii="Cambria Math" w:hAnsi="Cambria Math"/>
                <w:i/>
                <w:szCs w:val="24"/>
                <w:lang w:val="en-US"/>
              </w:rPr>
            </m:ctrlPr>
          </m:accPr>
          <m:e>
            <m:r>
              <w:rPr>
                <w:rFonts w:ascii="Cambria Math" w:hAnsi="Cambria Math"/>
                <w:szCs w:val="24"/>
                <w:lang w:val="en-US"/>
              </w:rPr>
              <m:t>P</m:t>
            </m:r>
          </m:e>
        </m:acc>
        <m:f>
          <m:fPr>
            <m:ctrlPr>
              <w:rPr>
                <w:rFonts w:ascii="Cambria Math" w:hAnsi="Cambria Math"/>
                <w:i/>
                <w:szCs w:val="24"/>
                <w:lang w:val="en-US"/>
              </w:rPr>
            </m:ctrlPr>
          </m:fPr>
          <m:num>
            <m:r>
              <w:rPr>
                <w:rFonts w:ascii="Cambria Math" w:hAnsi="Cambria Math"/>
                <w:szCs w:val="24"/>
                <w:lang w:val="en-US"/>
              </w:rPr>
              <m:t>R</m:t>
            </m:r>
          </m:num>
          <m:den>
            <m:r>
              <w:rPr>
                <w:rFonts w:ascii="Cambria Math" w:hAnsi="Cambria Math"/>
                <w:szCs w:val="24"/>
                <w:lang w:val="en-US"/>
              </w:rPr>
              <m:t>C</m:t>
            </m:r>
          </m:den>
        </m:f>
        <m:r>
          <w:rPr>
            <w:rFonts w:ascii="Cambria Math" w:hAnsi="Cambria Math"/>
            <w:szCs w:val="24"/>
            <w:lang w:val="en-US"/>
          </w:rPr>
          <m:t>-</m:t>
        </m:r>
        <m:acc>
          <m:accPr>
            <m:chr m:val="̇"/>
            <m:ctrlPr>
              <w:rPr>
                <w:rFonts w:ascii="Cambria Math" w:hAnsi="Cambria Math"/>
                <w:i/>
                <w:szCs w:val="24"/>
                <w:lang w:val="en-US"/>
              </w:rPr>
            </m:ctrlPr>
          </m:accPr>
          <m:e>
            <m:r>
              <w:rPr>
                <w:rFonts w:ascii="Cambria Math" w:hAnsi="Cambria Math"/>
                <w:szCs w:val="24"/>
                <w:lang w:val="en-US"/>
              </w:rPr>
              <m:t>W</m:t>
            </m:r>
          </m:e>
        </m:acc>
        <m:r>
          <w:rPr>
            <w:rFonts w:ascii="Cambria Math" w:hAnsi="Cambria Math"/>
            <w:szCs w:val="24"/>
            <w:lang w:val="en-US"/>
          </w:rPr>
          <m:t>+TC+</m:t>
        </m:r>
        <m:d>
          <m:dPr>
            <m:begChr m:val="["/>
            <m:endChr m:val="]"/>
            <m:ctrlPr>
              <w:rPr>
                <w:rFonts w:ascii="Cambria Math" w:hAnsi="Cambria Math"/>
                <w:i/>
                <w:szCs w:val="24"/>
                <w:lang w:val="en-US"/>
              </w:rPr>
            </m:ctrlPr>
          </m:dPr>
          <m:e>
            <m:d>
              <m:dPr>
                <m:ctrlPr>
                  <w:rPr>
                    <w:rFonts w:ascii="Cambria Math" w:hAnsi="Cambria Math"/>
                    <w:i/>
                    <w:szCs w:val="24"/>
                    <w:lang w:val="en-US"/>
                  </w:rPr>
                </m:ctrlPr>
              </m:dPr>
              <m:e>
                <m:r>
                  <w:rPr>
                    <w:rFonts w:ascii="Cambria Math" w:hAnsi="Cambria Math"/>
                    <w:szCs w:val="24"/>
                    <w:lang w:val="en-US"/>
                  </w:rPr>
                  <m:t>1-</m:t>
                </m:r>
                <m:sSup>
                  <m:sSupPr>
                    <m:ctrlPr>
                      <w:rPr>
                        <w:rFonts w:ascii="Cambria Math" w:hAnsi="Cambria Math"/>
                        <w:i/>
                        <w:szCs w:val="24"/>
                        <w:lang w:val="en-US"/>
                      </w:rPr>
                    </m:ctrlPr>
                  </m:sSupPr>
                  <m:e>
                    <m:r>
                      <w:rPr>
                        <w:rFonts w:ascii="Cambria Math" w:hAnsi="Cambria Math"/>
                        <w:szCs w:val="24"/>
                        <w:lang w:val="en-US"/>
                      </w:rPr>
                      <m:t>RTS</m:t>
                    </m:r>
                  </m:e>
                  <m:sup>
                    <m:r>
                      <w:rPr>
                        <w:rFonts w:ascii="Cambria Math" w:hAnsi="Cambria Math"/>
                        <w:szCs w:val="24"/>
                        <w:lang w:val="en-US"/>
                      </w:rPr>
                      <m:t>-1</m:t>
                    </m:r>
                  </m:sup>
                </m:sSup>
              </m:e>
            </m:d>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C</m:t>
                </m:r>
              </m:sub>
            </m:sSub>
          </m:e>
        </m:d>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P</m:t>
                </m:r>
              </m:sub>
            </m:sSub>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C</m:t>
                </m:r>
              </m:sub>
            </m:sSub>
          </m:e>
        </m:d>
        <m:r>
          <w:rPr>
            <w:rFonts w:ascii="Cambria Math" w:hAnsi="Cambria Math"/>
            <w:szCs w:val="24"/>
            <w:lang w:val="en-US"/>
          </w:rPr>
          <m:t>+</m:t>
        </m:r>
        <m:acc>
          <m:accPr>
            <m:chr m:val="̇"/>
            <m:ctrlPr>
              <w:rPr>
                <w:rFonts w:ascii="Cambria Math" w:hAnsi="Cambria Math"/>
                <w:i/>
                <w:szCs w:val="24"/>
                <w:lang w:val="en-US"/>
              </w:rPr>
            </m:ctrlPr>
          </m:accPr>
          <m:e>
            <m:r>
              <w:rPr>
                <w:rFonts w:ascii="Cambria Math" w:hAnsi="Cambria Math"/>
                <w:szCs w:val="24"/>
                <w:lang w:val="en-US"/>
              </w:rPr>
              <m:t>TE</m:t>
            </m:r>
          </m:e>
        </m:acc>
        <m:r>
          <w:rPr>
            <w:rFonts w:ascii="Cambria Math" w:hAnsi="Cambria Math"/>
            <w:szCs w:val="24"/>
            <w:lang w:val="en-US"/>
          </w:rPr>
          <m:t>,</m:t>
        </m:r>
      </m:oMath>
      <w:r w:rsidR="00755573" w:rsidRPr="006F0B46">
        <w:rPr>
          <w:szCs w:val="24"/>
          <w:lang w:val="en-US"/>
        </w:rPr>
        <w:t xml:space="preserve"> </w:t>
      </w:r>
      <w:r w:rsidR="00DC48CD" w:rsidRPr="006F0B46">
        <w:rPr>
          <w:szCs w:val="24"/>
          <w:lang w:val="en-US"/>
        </w:rPr>
        <w:t xml:space="preserve"> </w:t>
      </w:r>
      <w:r w:rsidR="00DC48CD" w:rsidRPr="006F0B46">
        <w:rPr>
          <w:szCs w:val="24"/>
          <w:lang w:val="en-US"/>
        </w:rPr>
        <w:tab/>
      </w:r>
      <w:r w:rsidR="00DC48CD" w:rsidRPr="006F0B46">
        <w:rPr>
          <w:szCs w:val="24"/>
          <w:lang w:val="en-US"/>
        </w:rPr>
        <w:tab/>
        <w:t xml:space="preserve">   (1)</w:t>
      </w:r>
    </w:p>
    <w:p w:rsidR="00DC48CD" w:rsidRPr="006F0B46" w:rsidRDefault="00DC48CD" w:rsidP="005604D1">
      <w:pPr>
        <w:spacing w:before="120"/>
        <w:rPr>
          <w:szCs w:val="24"/>
          <w:lang w:val="en-US"/>
        </w:rPr>
      </w:pPr>
      <w:r w:rsidRPr="006F0B46">
        <w:rPr>
          <w:szCs w:val="24"/>
          <w:lang w:val="en-US"/>
        </w:rPr>
        <w:t xml:space="preserve">where </w:t>
      </w:r>
      <w:r w:rsidRPr="006F0B46">
        <w:rPr>
          <w:i/>
          <w:szCs w:val="24"/>
          <w:lang w:val="en-US"/>
        </w:rPr>
        <w:t>π</w:t>
      </w:r>
      <w:r w:rsidRPr="006F0B46">
        <w:rPr>
          <w:szCs w:val="24"/>
          <w:lang w:val="en-US"/>
        </w:rPr>
        <w:t xml:space="preserve"> is profit, </w:t>
      </w:r>
      <w:r w:rsidRPr="006F0B46">
        <w:rPr>
          <w:i/>
          <w:szCs w:val="24"/>
          <w:lang w:val="en-US"/>
        </w:rPr>
        <w:t>R</w:t>
      </w:r>
      <w:r w:rsidRPr="006F0B46">
        <w:rPr>
          <w:szCs w:val="24"/>
          <w:lang w:val="en-US"/>
        </w:rPr>
        <w:t xml:space="preserve"> is </w:t>
      </w:r>
      <w:r w:rsidR="0016113A" w:rsidRPr="006F0B46">
        <w:rPr>
          <w:szCs w:val="24"/>
          <w:lang w:val="en-US"/>
        </w:rPr>
        <w:t xml:space="preserve">the </w:t>
      </w:r>
      <w:r w:rsidRPr="006F0B46">
        <w:rPr>
          <w:szCs w:val="24"/>
          <w:lang w:val="en-US"/>
        </w:rPr>
        <w:t xml:space="preserve">total revenue, </w:t>
      </w:r>
      <w:r w:rsidRPr="006F0B46">
        <w:rPr>
          <w:i/>
          <w:szCs w:val="24"/>
          <w:lang w:val="en-US"/>
        </w:rPr>
        <w:t>C</w:t>
      </w:r>
      <w:r w:rsidRPr="006F0B46">
        <w:rPr>
          <w:szCs w:val="24"/>
          <w:lang w:val="en-US"/>
        </w:rPr>
        <w:t xml:space="preserve"> is </w:t>
      </w:r>
      <w:r w:rsidR="0016113A" w:rsidRPr="006F0B46">
        <w:rPr>
          <w:szCs w:val="24"/>
          <w:lang w:val="en-US"/>
        </w:rPr>
        <w:t xml:space="preserve">the </w:t>
      </w:r>
      <w:r w:rsidRPr="006F0B46">
        <w:rPr>
          <w:szCs w:val="24"/>
          <w:lang w:val="en-US"/>
        </w:rPr>
        <w:t xml:space="preserve">total cost, </w:t>
      </w:r>
      <m:oMath>
        <m:acc>
          <m:accPr>
            <m:chr m:val="̇"/>
            <m:ctrlPr>
              <w:rPr>
                <w:rFonts w:ascii="Cambria Math" w:hAnsi="Cambria Math"/>
                <w:i/>
                <w:szCs w:val="24"/>
                <w:lang w:val="en-US"/>
              </w:rPr>
            </m:ctrlPr>
          </m:acc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P</m:t>
                </m:r>
              </m:sub>
            </m:sSub>
          </m:e>
        </m:acc>
      </m:oMath>
      <w:r w:rsidR="00E072CB" w:rsidRPr="006F0B46">
        <w:rPr>
          <w:szCs w:val="24"/>
          <w:lang w:val="en-US"/>
        </w:rPr>
        <w:t xml:space="preserve"> is the rate of change in output weighted by output revenue shares, </w:t>
      </w:r>
      <m:oMath>
        <m:acc>
          <m:accPr>
            <m:chr m:val="̇"/>
            <m:ctrlPr>
              <w:rPr>
                <w:rFonts w:ascii="Cambria Math" w:hAnsi="Cambria Math"/>
                <w:i/>
                <w:szCs w:val="24"/>
                <w:lang w:val="en-US"/>
              </w:rPr>
            </m:ctrlPr>
          </m:acc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C</m:t>
                </m:r>
              </m:sub>
            </m:sSub>
          </m:e>
        </m:acc>
      </m:oMath>
      <w:r w:rsidR="00E072CB" w:rsidRPr="006F0B46">
        <w:rPr>
          <w:szCs w:val="24"/>
          <w:lang w:val="en-US"/>
        </w:rPr>
        <w:t xml:space="preserve"> is the rate of change in output weighted by estimated output cost </w:t>
      </w:r>
      <w:proofErr w:type="spellStart"/>
      <w:r w:rsidR="00E072CB" w:rsidRPr="006F0B46">
        <w:rPr>
          <w:szCs w:val="24"/>
          <w:lang w:val="en-US"/>
        </w:rPr>
        <w:t>elasticities</w:t>
      </w:r>
      <w:proofErr w:type="spellEnd"/>
      <w:r w:rsidR="00E072CB" w:rsidRPr="006F0B46">
        <w:rPr>
          <w:szCs w:val="24"/>
          <w:lang w:val="en-US"/>
        </w:rPr>
        <w:t xml:space="preserve">, </w:t>
      </w:r>
      <m:oMath>
        <m:acc>
          <m:accPr>
            <m:chr m:val="̇"/>
            <m:ctrlPr>
              <w:rPr>
                <w:rFonts w:ascii="Cambria Math" w:hAnsi="Cambria Math"/>
                <w:i/>
                <w:szCs w:val="24"/>
                <w:lang w:val="en-US"/>
              </w:rPr>
            </m:ctrlPr>
          </m:accPr>
          <m:e>
            <m:r>
              <w:rPr>
                <w:rFonts w:ascii="Cambria Math" w:hAnsi="Cambria Math"/>
                <w:szCs w:val="24"/>
                <w:lang w:val="en-US"/>
              </w:rPr>
              <m:t>P</m:t>
            </m:r>
          </m:e>
        </m:acc>
      </m:oMath>
      <w:r w:rsidR="00E072CB" w:rsidRPr="006F0B46">
        <w:rPr>
          <w:szCs w:val="24"/>
          <w:lang w:val="en-US"/>
        </w:rPr>
        <w:t xml:space="preserve"> is the rate of change in output price, </w:t>
      </w:r>
      <m:oMath>
        <m:acc>
          <m:accPr>
            <m:chr m:val="̇"/>
            <m:ctrlPr>
              <w:rPr>
                <w:rFonts w:ascii="Cambria Math" w:hAnsi="Cambria Math"/>
                <w:i/>
                <w:szCs w:val="24"/>
                <w:lang w:val="en-US"/>
              </w:rPr>
            </m:ctrlPr>
          </m:accPr>
          <m:e>
            <m:r>
              <w:rPr>
                <w:rFonts w:ascii="Cambria Math" w:hAnsi="Cambria Math"/>
                <w:szCs w:val="24"/>
                <w:lang w:val="en-US"/>
              </w:rPr>
              <m:t>W</m:t>
            </m:r>
          </m:e>
        </m:acc>
      </m:oMath>
      <w:r w:rsidR="00E072CB" w:rsidRPr="006F0B46">
        <w:rPr>
          <w:szCs w:val="24"/>
          <w:lang w:val="en-US"/>
        </w:rPr>
        <w:t xml:space="preserve"> is the input price change, </w:t>
      </w:r>
      <w:r w:rsidR="00E072CB" w:rsidRPr="006F0B46">
        <w:rPr>
          <w:i/>
          <w:szCs w:val="24"/>
          <w:lang w:val="en-US"/>
        </w:rPr>
        <w:t>TC</w:t>
      </w:r>
      <w:r w:rsidR="00E072CB" w:rsidRPr="006F0B46">
        <w:rPr>
          <w:szCs w:val="24"/>
          <w:lang w:val="en-US"/>
        </w:rPr>
        <w:t xml:space="preserve"> is </w:t>
      </w:r>
      <w:r w:rsidR="0016113A" w:rsidRPr="006F0B46">
        <w:rPr>
          <w:szCs w:val="24"/>
          <w:lang w:val="en-US"/>
        </w:rPr>
        <w:t xml:space="preserve">a </w:t>
      </w:r>
      <w:r w:rsidR="00E072CB" w:rsidRPr="006F0B46">
        <w:rPr>
          <w:szCs w:val="24"/>
          <w:lang w:val="en-US"/>
        </w:rPr>
        <w:t xml:space="preserve">technical change, </w:t>
      </w:r>
      <w:r w:rsidR="00E072CB" w:rsidRPr="006F0B46">
        <w:rPr>
          <w:i/>
          <w:szCs w:val="24"/>
          <w:lang w:val="en-US"/>
        </w:rPr>
        <w:t>RTS</w:t>
      </w:r>
      <w:r w:rsidR="00E072CB" w:rsidRPr="006F0B46">
        <w:rPr>
          <w:szCs w:val="24"/>
          <w:lang w:val="en-US"/>
        </w:rPr>
        <w:t xml:space="preserve"> is returns-to-scale, </w:t>
      </w:r>
      <m:oMath>
        <m:acc>
          <m:accPr>
            <m:chr m:val="̇"/>
            <m:ctrlPr>
              <w:rPr>
                <w:rFonts w:ascii="Cambria Math" w:hAnsi="Cambria Math"/>
                <w:i/>
                <w:szCs w:val="24"/>
                <w:lang w:val="en-US"/>
              </w:rPr>
            </m:ctrlPr>
          </m:accPr>
          <m:e>
            <m:r>
              <w:rPr>
                <w:rFonts w:ascii="Cambria Math" w:hAnsi="Cambria Math"/>
                <w:szCs w:val="24"/>
                <w:lang w:val="en-US"/>
              </w:rPr>
              <m:t>TE</m:t>
            </m:r>
          </m:e>
        </m:acc>
      </m:oMath>
      <w:r w:rsidR="00E072CB" w:rsidRPr="006F0B46">
        <w:rPr>
          <w:szCs w:val="24"/>
          <w:lang w:val="en-US"/>
        </w:rPr>
        <w:t xml:space="preserve"> is </w:t>
      </w:r>
      <w:r w:rsidR="0016113A" w:rsidRPr="006F0B46">
        <w:rPr>
          <w:szCs w:val="24"/>
          <w:lang w:val="en-US"/>
        </w:rPr>
        <w:t xml:space="preserve">a </w:t>
      </w:r>
      <w:r w:rsidR="00E072CB" w:rsidRPr="006F0B46">
        <w:rPr>
          <w:szCs w:val="24"/>
          <w:lang w:val="en-US"/>
        </w:rPr>
        <w:t xml:space="preserve">technical efficiency change and </w:t>
      </w:r>
      <w:r w:rsidR="00E072CB" w:rsidRPr="006F0B46">
        <w:rPr>
          <w:i/>
          <w:szCs w:val="24"/>
          <w:lang w:val="en-US"/>
        </w:rPr>
        <w:t>t</w:t>
      </w:r>
      <w:r w:rsidR="00E072CB" w:rsidRPr="006F0B46">
        <w:rPr>
          <w:szCs w:val="24"/>
          <w:lang w:val="en-US"/>
        </w:rPr>
        <w:t xml:space="preserve"> is time.</w:t>
      </w:r>
    </w:p>
    <w:p w:rsidR="006C0028" w:rsidRPr="006F0B46" w:rsidRDefault="0016113A" w:rsidP="005604D1">
      <w:pPr>
        <w:spacing w:before="120"/>
        <w:rPr>
          <w:szCs w:val="24"/>
          <w:lang w:val="en-US"/>
        </w:rPr>
      </w:pPr>
      <w:r w:rsidRPr="006F0B46">
        <w:rPr>
          <w:szCs w:val="24"/>
          <w:lang w:val="en-US"/>
        </w:rPr>
        <w:lastRenderedPageBreak/>
        <w:t>The e</w:t>
      </w:r>
      <w:r w:rsidR="0006459E" w:rsidRPr="006F0B46">
        <w:rPr>
          <w:szCs w:val="24"/>
          <w:lang w:val="en-US"/>
        </w:rPr>
        <w:t>quation 1</w:t>
      </w:r>
      <w:r w:rsidR="006C0028" w:rsidRPr="006F0B46">
        <w:rPr>
          <w:szCs w:val="24"/>
          <w:lang w:val="en-US"/>
        </w:rPr>
        <w:t xml:space="preserve"> was derived on the base of several assumptions. The existence of milk quota restricts a producer maximum milk output. The local price is highly influenced with </w:t>
      </w:r>
      <w:r w:rsidRPr="006F0B46">
        <w:rPr>
          <w:szCs w:val="24"/>
          <w:lang w:val="en-US"/>
        </w:rPr>
        <w:t xml:space="preserve">the </w:t>
      </w:r>
      <w:r w:rsidR="006C0028" w:rsidRPr="006F0B46">
        <w:rPr>
          <w:szCs w:val="24"/>
          <w:lang w:val="en-US"/>
        </w:rPr>
        <w:t>world market price. The goal of profit maximizing can be ac</w:t>
      </w:r>
      <w:r w:rsidRPr="006F0B46">
        <w:rPr>
          <w:szCs w:val="24"/>
          <w:lang w:val="en-US"/>
        </w:rPr>
        <w:t>hieved by minimizing</w:t>
      </w:r>
      <w:r w:rsidR="00E91AE0" w:rsidRPr="006F0B46">
        <w:rPr>
          <w:szCs w:val="24"/>
          <w:lang w:val="en-US"/>
        </w:rPr>
        <w:t xml:space="preserve"> the cost of </w:t>
      </w:r>
      <w:r w:rsidR="006C0028" w:rsidRPr="006F0B46">
        <w:rPr>
          <w:szCs w:val="24"/>
          <w:lang w:val="en-US"/>
        </w:rPr>
        <w:t xml:space="preserve">producing a fixed (quota) output. </w:t>
      </w:r>
    </w:p>
    <w:p w:rsidR="00C8201B" w:rsidRPr="006F0B46" w:rsidRDefault="00B15FB2" w:rsidP="005604D1">
      <w:pPr>
        <w:spacing w:before="120"/>
        <w:rPr>
          <w:szCs w:val="24"/>
          <w:lang w:val="en-US"/>
        </w:rPr>
      </w:pPr>
      <w:r w:rsidRPr="006F0B46">
        <w:rPr>
          <w:szCs w:val="24"/>
          <w:lang w:val="en-GB"/>
        </w:rPr>
        <w:t xml:space="preserve">From the </w:t>
      </w:r>
      <w:r w:rsidR="0006459E" w:rsidRPr="006F0B46">
        <w:rPr>
          <w:szCs w:val="24"/>
          <w:lang w:val="en-GB"/>
        </w:rPr>
        <w:t>equation 1</w:t>
      </w:r>
      <w:r w:rsidRPr="006F0B46">
        <w:rPr>
          <w:szCs w:val="24"/>
          <w:lang w:val="en-GB"/>
        </w:rPr>
        <w:t>, it is evident that the profitability change can be decomposed to seven components: (</w:t>
      </w:r>
      <w:proofErr w:type="spellStart"/>
      <w:r w:rsidRPr="006F0B46">
        <w:rPr>
          <w:szCs w:val="24"/>
          <w:lang w:val="en-GB"/>
        </w:rPr>
        <w:t>i</w:t>
      </w:r>
      <w:proofErr w:type="spellEnd"/>
      <w:r w:rsidRPr="006F0B46">
        <w:rPr>
          <w:szCs w:val="24"/>
          <w:lang w:val="en-GB"/>
        </w:rPr>
        <w:t xml:space="preserve">) the output growth component </w:t>
      </w:r>
      <m:oMath>
        <m:sSub>
          <m:sSubPr>
            <m:ctrlPr>
              <w:rPr>
                <w:rFonts w:ascii="Cambria Math" w:hAnsi="Cambria Math"/>
                <w:i/>
                <w:szCs w:val="24"/>
                <w:lang w:val="en-GB"/>
              </w:rPr>
            </m:ctrlPr>
          </m:sSubPr>
          <m:e>
            <m:acc>
              <m:accPr>
                <m:chr m:val="̇"/>
                <m:ctrlPr>
                  <w:rPr>
                    <w:rFonts w:ascii="Cambria Math" w:hAnsi="Cambria Math"/>
                    <w:i/>
                    <w:szCs w:val="24"/>
                    <w:lang w:val="en-GB"/>
                  </w:rPr>
                </m:ctrlPr>
              </m:accPr>
              <m:e>
                <m:r>
                  <w:rPr>
                    <w:rFonts w:ascii="Cambria Math" w:hAnsi="Cambria Math"/>
                    <w:szCs w:val="24"/>
                    <w:lang w:val="en-GB"/>
                  </w:rPr>
                  <m:t>Y</m:t>
                </m:r>
              </m:e>
            </m:acc>
          </m:e>
          <m:sub>
            <m:r>
              <w:rPr>
                <w:rFonts w:ascii="Cambria Math" w:hAnsi="Cambria Math"/>
                <w:szCs w:val="24"/>
                <w:lang w:val="en-GB"/>
              </w:rPr>
              <m:t>P</m:t>
            </m:r>
          </m:sub>
        </m:sSub>
        <m:d>
          <m:dPr>
            <m:ctrlPr>
              <w:rPr>
                <w:rFonts w:ascii="Cambria Math" w:hAnsi="Cambria Math"/>
                <w:i/>
                <w:szCs w:val="24"/>
                <w:lang w:val="en-GB"/>
              </w:rPr>
            </m:ctrlPr>
          </m:dPr>
          <m:e>
            <m:f>
              <m:fPr>
                <m:type m:val="lin"/>
                <m:ctrlPr>
                  <w:rPr>
                    <w:rFonts w:ascii="Cambria Math" w:hAnsi="Cambria Math"/>
                    <w:i/>
                    <w:szCs w:val="24"/>
                    <w:lang w:val="en-GB"/>
                  </w:rPr>
                </m:ctrlPr>
              </m:fPr>
              <m:num>
                <m:r>
                  <w:rPr>
                    <w:rFonts w:ascii="Cambria Math" w:hAnsi="Cambria Math"/>
                    <w:szCs w:val="24"/>
                    <w:lang w:val="en-GB"/>
                  </w:rPr>
                  <m:t>R</m:t>
                </m:r>
              </m:num>
              <m:den>
                <m:r>
                  <w:rPr>
                    <w:rFonts w:ascii="Cambria Math" w:hAnsi="Cambria Math"/>
                    <w:szCs w:val="24"/>
                    <w:lang w:val="en-GB"/>
                  </w:rPr>
                  <m:t>C</m:t>
                </m:r>
              </m:den>
            </m:f>
            <m:r>
              <w:rPr>
                <w:rFonts w:ascii="Cambria Math" w:hAnsi="Cambria Math"/>
                <w:szCs w:val="24"/>
                <w:lang w:val="en-GB"/>
              </w:rPr>
              <m:t>-1</m:t>
            </m:r>
          </m:e>
        </m:d>
      </m:oMath>
      <w:r w:rsidRPr="006F0B46">
        <w:rPr>
          <w:szCs w:val="24"/>
          <w:lang w:val="en-GB"/>
        </w:rPr>
        <w:t xml:space="preserve">, (ii) the output price change component </w:t>
      </w:r>
      <m:oMath>
        <m:acc>
          <m:accPr>
            <m:chr m:val="̇"/>
            <m:ctrlPr>
              <w:rPr>
                <w:rFonts w:ascii="Cambria Math" w:hAnsi="Cambria Math"/>
                <w:i/>
                <w:szCs w:val="24"/>
                <w:lang w:val="en-GB"/>
              </w:rPr>
            </m:ctrlPr>
          </m:accPr>
          <m:e>
            <m:r>
              <w:rPr>
                <w:rFonts w:ascii="Cambria Math" w:hAnsi="Cambria Math"/>
                <w:szCs w:val="24"/>
                <w:lang w:val="en-GB"/>
              </w:rPr>
              <m:t>P</m:t>
            </m:r>
          </m:e>
        </m:acc>
        <m:d>
          <m:dPr>
            <m:ctrlPr>
              <w:rPr>
                <w:rFonts w:ascii="Cambria Math" w:hAnsi="Cambria Math"/>
                <w:i/>
                <w:szCs w:val="24"/>
                <w:lang w:val="en-GB"/>
              </w:rPr>
            </m:ctrlPr>
          </m:dPr>
          <m:e>
            <m:f>
              <m:fPr>
                <m:type m:val="lin"/>
                <m:ctrlPr>
                  <w:rPr>
                    <w:rFonts w:ascii="Cambria Math" w:hAnsi="Cambria Math"/>
                    <w:i/>
                    <w:szCs w:val="24"/>
                    <w:lang w:val="en-GB"/>
                  </w:rPr>
                </m:ctrlPr>
              </m:fPr>
              <m:num>
                <m:r>
                  <w:rPr>
                    <w:rFonts w:ascii="Cambria Math" w:hAnsi="Cambria Math"/>
                    <w:szCs w:val="24"/>
                    <w:lang w:val="en-GB"/>
                  </w:rPr>
                  <m:t>R</m:t>
                </m:r>
              </m:num>
              <m:den>
                <m:r>
                  <w:rPr>
                    <w:rFonts w:ascii="Cambria Math" w:hAnsi="Cambria Math"/>
                    <w:szCs w:val="24"/>
                    <w:lang w:val="en-GB"/>
                  </w:rPr>
                  <m:t>C</m:t>
                </m:r>
              </m:den>
            </m:f>
          </m:e>
        </m:d>
      </m:oMath>
      <w:r w:rsidRPr="006F0B46">
        <w:rPr>
          <w:szCs w:val="24"/>
          <w:lang w:val="en-GB"/>
        </w:rPr>
        <w:t xml:space="preserve">, (iii) the input price change component </w:t>
      </w:r>
      <m:oMath>
        <m:acc>
          <m:accPr>
            <m:chr m:val="̇"/>
            <m:ctrlPr>
              <w:rPr>
                <w:rFonts w:ascii="Cambria Math" w:hAnsi="Cambria Math"/>
                <w:i/>
                <w:szCs w:val="24"/>
                <w:lang w:val="en-US"/>
              </w:rPr>
            </m:ctrlPr>
          </m:accPr>
          <m:e>
            <m:r>
              <w:rPr>
                <w:rFonts w:ascii="Cambria Math" w:hAnsi="Cambria Math"/>
                <w:szCs w:val="24"/>
                <w:lang w:val="en-US"/>
              </w:rPr>
              <m:t>W</m:t>
            </m:r>
          </m:e>
        </m:acc>
      </m:oMath>
      <w:r w:rsidRPr="006F0B46">
        <w:rPr>
          <w:szCs w:val="24"/>
          <w:lang w:val="en-US"/>
        </w:rPr>
        <w:t xml:space="preserve">, (iv) the technical change component </w:t>
      </w:r>
      <w:r w:rsidRPr="006F0B46">
        <w:rPr>
          <w:i/>
          <w:szCs w:val="24"/>
          <w:lang w:val="en-US"/>
        </w:rPr>
        <w:t>TC</w:t>
      </w:r>
      <w:r w:rsidRPr="006F0B46">
        <w:rPr>
          <w:szCs w:val="24"/>
          <w:lang w:val="en-US"/>
        </w:rPr>
        <w:t xml:space="preserve">, (v) the scale component </w:t>
      </w:r>
      <m:oMath>
        <m:d>
          <m:dPr>
            <m:ctrlPr>
              <w:rPr>
                <w:rFonts w:ascii="Cambria Math" w:hAnsi="Cambria Math"/>
                <w:i/>
                <w:szCs w:val="24"/>
                <w:lang w:val="en-US"/>
              </w:rPr>
            </m:ctrlPr>
          </m:dPr>
          <m:e>
            <m:r>
              <w:rPr>
                <w:rFonts w:ascii="Cambria Math" w:hAnsi="Cambria Math"/>
                <w:szCs w:val="24"/>
                <w:lang w:val="en-US"/>
              </w:rPr>
              <m:t>1-</m:t>
            </m:r>
            <m:sSup>
              <m:sSupPr>
                <m:ctrlPr>
                  <w:rPr>
                    <w:rFonts w:ascii="Cambria Math" w:hAnsi="Cambria Math"/>
                    <w:i/>
                    <w:szCs w:val="24"/>
                    <w:lang w:val="en-US"/>
                  </w:rPr>
                </m:ctrlPr>
              </m:sSupPr>
              <m:e>
                <m:r>
                  <w:rPr>
                    <w:rFonts w:ascii="Cambria Math" w:hAnsi="Cambria Math"/>
                    <w:szCs w:val="24"/>
                    <w:lang w:val="en-US"/>
                  </w:rPr>
                  <m:t>RTS</m:t>
                </m:r>
              </m:e>
              <m:sup>
                <m:r>
                  <w:rPr>
                    <w:rFonts w:ascii="Cambria Math" w:hAnsi="Cambria Math"/>
                    <w:szCs w:val="24"/>
                    <w:lang w:val="en-US"/>
                  </w:rPr>
                  <m:t>-1</m:t>
                </m:r>
              </m:sup>
            </m:sSup>
          </m:e>
        </m:d>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C</m:t>
            </m:r>
          </m:sub>
        </m:sSub>
      </m:oMath>
      <w:r w:rsidRPr="006F0B46">
        <w:rPr>
          <w:szCs w:val="24"/>
          <w:lang w:val="en-US"/>
        </w:rPr>
        <w:t xml:space="preserve">, (vi) the mark-up component </w:t>
      </w:r>
      <m:oMath>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P</m:t>
            </m:r>
          </m:sub>
        </m:sSub>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C</m:t>
            </m:r>
          </m:sub>
        </m:sSub>
      </m:oMath>
      <w:r w:rsidRPr="006F0B46">
        <w:rPr>
          <w:szCs w:val="24"/>
          <w:lang w:val="en-US"/>
        </w:rPr>
        <w:t xml:space="preserve"> and the technical efficiency change </w:t>
      </w:r>
      <m:oMath>
        <m:acc>
          <m:accPr>
            <m:chr m:val="̇"/>
            <m:ctrlPr>
              <w:rPr>
                <w:rFonts w:ascii="Cambria Math" w:hAnsi="Cambria Math"/>
                <w:i/>
                <w:szCs w:val="24"/>
                <w:lang w:val="en-US"/>
              </w:rPr>
            </m:ctrlPr>
          </m:accPr>
          <m:e>
            <m:r>
              <w:rPr>
                <w:rFonts w:ascii="Cambria Math" w:hAnsi="Cambria Math"/>
                <w:szCs w:val="24"/>
                <w:lang w:val="en-US"/>
              </w:rPr>
              <m:t>TE</m:t>
            </m:r>
          </m:e>
        </m:acc>
      </m:oMath>
      <w:r w:rsidRPr="006F0B46">
        <w:rPr>
          <w:szCs w:val="24"/>
          <w:lang w:val="en-US"/>
        </w:rPr>
        <w:t>.</w:t>
      </w:r>
      <w:r w:rsidR="00344B85" w:rsidRPr="006F0B46">
        <w:rPr>
          <w:szCs w:val="24"/>
          <w:lang w:val="en-US"/>
        </w:rPr>
        <w:t xml:space="preserve"> </w:t>
      </w:r>
      <w:proofErr w:type="spellStart"/>
      <w:r w:rsidR="00055815" w:rsidRPr="006F0B46">
        <w:rPr>
          <w:szCs w:val="24"/>
          <w:lang w:val="en-US"/>
        </w:rPr>
        <w:t>Kumbhakar</w:t>
      </w:r>
      <w:proofErr w:type="spellEnd"/>
      <w:r w:rsidR="00055815" w:rsidRPr="006F0B46">
        <w:rPr>
          <w:szCs w:val="24"/>
          <w:lang w:val="en-US"/>
        </w:rPr>
        <w:t xml:space="preserve"> and Lien (2009) noted that the scale component is zero if the </w:t>
      </w:r>
      <w:r w:rsidR="00055815" w:rsidRPr="006F0B46">
        <w:rPr>
          <w:i/>
          <w:szCs w:val="24"/>
          <w:lang w:val="en-US"/>
        </w:rPr>
        <w:t>RTS</w:t>
      </w:r>
      <w:r w:rsidR="00055815" w:rsidRPr="006F0B46">
        <w:rPr>
          <w:szCs w:val="24"/>
          <w:lang w:val="en-US"/>
        </w:rPr>
        <w:t xml:space="preserve"> is unity (optimum scale) and that mark-up component is zero if output prices are competitive and marginal cost pricing rule is followed. </w:t>
      </w:r>
      <w:r w:rsidR="00C8201B" w:rsidRPr="006F0B46">
        <w:rPr>
          <w:szCs w:val="24"/>
          <w:lang w:val="en-US"/>
        </w:rPr>
        <w:t xml:space="preserve">If the technical change component is positive, the profitability will increase </w:t>
      </w:r>
      <w:r w:rsidR="00E91AE0" w:rsidRPr="006F0B46">
        <w:rPr>
          <w:szCs w:val="24"/>
          <w:lang w:val="en-US"/>
        </w:rPr>
        <w:t>over time, ceteris paribus. The </w:t>
      </w:r>
      <w:r w:rsidR="00C8201B" w:rsidRPr="006F0B46">
        <w:rPr>
          <w:szCs w:val="24"/>
          <w:lang w:val="en-US"/>
        </w:rPr>
        <w:t>increase of profitability is also caused by</w:t>
      </w:r>
      <w:r w:rsidR="0016113A" w:rsidRPr="006F0B46">
        <w:rPr>
          <w:szCs w:val="24"/>
          <w:lang w:val="en-US"/>
        </w:rPr>
        <w:t xml:space="preserve"> a </w:t>
      </w:r>
      <w:r w:rsidR="00C8201B" w:rsidRPr="006F0B46">
        <w:rPr>
          <w:szCs w:val="24"/>
          <w:lang w:val="en-US"/>
        </w:rPr>
        <w:t>positive technical efficiency change, by output price increase and input price decrease.</w:t>
      </w:r>
    </w:p>
    <w:p w:rsidR="00A95309" w:rsidRPr="006F0B46" w:rsidRDefault="00A95309" w:rsidP="005604D1">
      <w:pPr>
        <w:spacing w:before="120"/>
        <w:rPr>
          <w:szCs w:val="24"/>
          <w:lang w:val="en-US"/>
        </w:rPr>
      </w:pPr>
      <w:r w:rsidRPr="006F0B46">
        <w:rPr>
          <w:szCs w:val="24"/>
          <w:lang w:val="en-US"/>
        </w:rPr>
        <w:t>The c</w:t>
      </w:r>
      <w:r w:rsidR="00344B85" w:rsidRPr="006F0B46">
        <w:rPr>
          <w:szCs w:val="24"/>
          <w:lang w:val="en-US"/>
        </w:rPr>
        <w:t>omponent</w:t>
      </w:r>
      <w:r w:rsidRPr="006F0B46">
        <w:rPr>
          <w:szCs w:val="24"/>
          <w:lang w:val="en-US"/>
        </w:rPr>
        <w:t>s</w:t>
      </w:r>
      <w:r w:rsidR="00344B85" w:rsidRPr="006F0B46">
        <w:rPr>
          <w:szCs w:val="24"/>
          <w:lang w:val="en-US"/>
        </w:rPr>
        <w:t xml:space="preserve"> (</w:t>
      </w:r>
      <w:proofErr w:type="spellStart"/>
      <w:r w:rsidR="00344B85" w:rsidRPr="006F0B46">
        <w:rPr>
          <w:szCs w:val="24"/>
          <w:lang w:val="en-US"/>
        </w:rPr>
        <w:t>i</w:t>
      </w:r>
      <w:proofErr w:type="spellEnd"/>
      <w:r w:rsidR="00344B85" w:rsidRPr="006F0B46">
        <w:rPr>
          <w:szCs w:val="24"/>
          <w:lang w:val="en-US"/>
        </w:rPr>
        <w:t>)-(iii) can be computed directly from the observed data</w:t>
      </w:r>
      <w:r w:rsidR="00E91AE0" w:rsidRPr="006F0B46">
        <w:rPr>
          <w:szCs w:val="24"/>
          <w:lang w:val="en-US"/>
        </w:rPr>
        <w:t xml:space="preserve"> according to </w:t>
      </w:r>
      <w:r w:rsidR="0016113A" w:rsidRPr="006F0B46">
        <w:rPr>
          <w:szCs w:val="24"/>
          <w:lang w:val="en-US"/>
        </w:rPr>
        <w:t xml:space="preserve">the </w:t>
      </w:r>
      <w:r w:rsidRPr="006F0B46">
        <w:rPr>
          <w:szCs w:val="24"/>
          <w:lang w:val="en-US"/>
        </w:rPr>
        <w:t xml:space="preserve">following equations based on </w:t>
      </w:r>
      <w:proofErr w:type="spellStart"/>
      <w:r w:rsidRPr="006F0B46">
        <w:rPr>
          <w:szCs w:val="24"/>
          <w:lang w:val="en-US"/>
        </w:rPr>
        <w:t>Sipiläinen</w:t>
      </w:r>
      <w:proofErr w:type="spellEnd"/>
      <w:r w:rsidRPr="006F0B46">
        <w:rPr>
          <w:szCs w:val="24"/>
          <w:lang w:val="en-US"/>
        </w:rPr>
        <w:t xml:space="preserve"> et al. (2013):</w:t>
      </w:r>
    </w:p>
    <w:p w:rsidR="00B15FB2" w:rsidRPr="006F0B46" w:rsidRDefault="00FB1198" w:rsidP="005604D1">
      <w:pPr>
        <w:spacing w:before="120"/>
        <w:rPr>
          <w:szCs w:val="24"/>
          <w:lang w:val="en-US"/>
        </w:rPr>
      </w:pPr>
      <m:oMath>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P</m:t>
            </m:r>
          </m:sub>
        </m:sSub>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lang w:val="en-US"/>
                  </w:rPr>
                  <m:t>R</m:t>
                </m:r>
              </m:num>
              <m:den>
                <m:r>
                  <w:rPr>
                    <w:rFonts w:ascii="Cambria Math" w:hAnsi="Cambria Math"/>
                    <w:szCs w:val="24"/>
                    <w:lang w:val="en-US"/>
                  </w:rPr>
                  <m:t>C</m:t>
                </m:r>
              </m:den>
            </m:f>
            <m:r>
              <w:rPr>
                <w:rFonts w:ascii="Cambria Math" w:hAnsi="Cambria Math"/>
                <w:szCs w:val="24"/>
                <w:lang w:val="en-US"/>
              </w:rPr>
              <m:t>-1</m:t>
            </m:r>
          </m:e>
        </m:d>
        <m:r>
          <w:rPr>
            <w:rFonts w:ascii="Cambria Math" w:hAnsi="Cambria Math"/>
            <w:szCs w:val="24"/>
            <w:lang w:val="en-US"/>
          </w:rPr>
          <m:t>=</m:t>
        </m:r>
        <m:nary>
          <m:naryPr>
            <m:chr m:val="∑"/>
            <m:limLoc m:val="undOvr"/>
            <m:supHide m:val="on"/>
            <m:ctrlPr>
              <w:rPr>
                <w:rFonts w:ascii="Cambria Math" w:hAnsi="Cambria Math"/>
                <w:i/>
                <w:szCs w:val="24"/>
                <w:lang w:val="en-US"/>
              </w:rPr>
            </m:ctrlPr>
          </m:naryPr>
          <m:sub>
            <m:r>
              <w:rPr>
                <w:rFonts w:ascii="Cambria Math" w:hAnsi="Cambria Math"/>
                <w:szCs w:val="24"/>
                <w:lang w:val="en-US"/>
              </w:rPr>
              <m:t>m</m:t>
            </m:r>
          </m:sub>
          <m:sup/>
          <m:e>
            <m:f>
              <m:fPr>
                <m:ctrlPr>
                  <w:rPr>
                    <w:rFonts w:ascii="Cambria Math" w:hAnsi="Cambria Math"/>
                    <w:i/>
                    <w:szCs w:val="24"/>
                    <w:lang w:val="en-US"/>
                  </w:rPr>
                </m:ctrlPr>
              </m:fPr>
              <m:num>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P</m:t>
                        </m:r>
                      </m:e>
                      <m:sub>
                        <m:r>
                          <w:rPr>
                            <w:rFonts w:ascii="Cambria Math" w:hAnsi="Cambria Math"/>
                            <w:szCs w:val="24"/>
                            <w:lang w:val="en-US"/>
                          </w:rPr>
                          <m:t>m,t-1</m:t>
                        </m:r>
                      </m:sub>
                    </m:sSub>
                  </m:e>
                </m:d>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m,t-1</m:t>
                        </m:r>
                      </m:sub>
                    </m:sSub>
                  </m:e>
                </m:d>
              </m:num>
              <m:den>
                <m:nary>
                  <m:naryPr>
                    <m:chr m:val="∑"/>
                    <m:limLoc m:val="undOvr"/>
                    <m:supHide m:val="on"/>
                    <m:ctrlPr>
                      <w:rPr>
                        <w:rFonts w:ascii="Cambria Math" w:hAnsi="Cambria Math"/>
                        <w:i/>
                        <w:szCs w:val="24"/>
                        <w:lang w:val="en-US"/>
                      </w:rPr>
                    </m:ctrlPr>
                  </m:naryPr>
                  <m:sub>
                    <m:r>
                      <w:rPr>
                        <w:rFonts w:ascii="Cambria Math" w:hAnsi="Cambria Math"/>
                        <w:szCs w:val="24"/>
                        <w:lang w:val="en-US"/>
                      </w:rPr>
                      <m:t>m</m:t>
                    </m:r>
                  </m:sub>
                  <m:sup/>
                  <m:e>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P</m:t>
                            </m:r>
                          </m:e>
                          <m:sub>
                            <m:r>
                              <w:rPr>
                                <w:rFonts w:ascii="Cambria Math" w:hAnsi="Cambria Math"/>
                                <w:szCs w:val="24"/>
                                <w:lang w:val="en-US"/>
                              </w:rPr>
                              <m:t>m,t-1</m:t>
                            </m:r>
                          </m:sub>
                        </m:sSub>
                      </m:e>
                    </m:d>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m,t-1</m:t>
                            </m:r>
                          </m:sub>
                        </m:sSub>
                      </m:e>
                    </m:d>
                  </m:e>
                </m:nary>
              </m:den>
            </m:f>
            <m:f>
              <m:fPr>
                <m:ctrlPr>
                  <w:rPr>
                    <w:rFonts w:ascii="Cambria Math" w:hAnsi="Cambria Math"/>
                    <w:i/>
                    <w:szCs w:val="24"/>
                    <w:lang w:val="en-US"/>
                  </w:rPr>
                </m:ctrlPr>
              </m:fPr>
              <m:num>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m,t-1</m:t>
                        </m:r>
                      </m:sub>
                    </m:sSub>
                  </m:e>
                </m:d>
              </m:num>
              <m:den>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m,t-1</m:t>
                        </m:r>
                      </m:sub>
                    </m:sSub>
                  </m:e>
                </m:d>
              </m:den>
            </m:f>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lang w:val="en-US"/>
                      </w:rPr>
                      <m:t>R</m:t>
                    </m:r>
                  </m:num>
                  <m:den>
                    <m:r>
                      <w:rPr>
                        <w:rFonts w:ascii="Cambria Math" w:hAnsi="Cambria Math"/>
                        <w:szCs w:val="24"/>
                        <w:lang w:val="en-US"/>
                      </w:rPr>
                      <m:t>C</m:t>
                    </m:r>
                  </m:den>
                </m:f>
                <m:r>
                  <w:rPr>
                    <w:rFonts w:ascii="Cambria Math" w:hAnsi="Cambria Math"/>
                    <w:szCs w:val="24"/>
                    <w:lang w:val="en-US"/>
                  </w:rPr>
                  <m:t>-1</m:t>
                </m:r>
              </m:e>
            </m:d>
            <m:r>
              <w:rPr>
                <w:rFonts w:ascii="Cambria Math" w:hAnsi="Cambria Math"/>
                <w:szCs w:val="24"/>
                <w:lang w:val="en-US"/>
              </w:rPr>
              <m:t>,</m:t>
            </m:r>
          </m:e>
        </m:nary>
      </m:oMath>
      <w:r w:rsidR="00A95309" w:rsidRPr="006F0B46">
        <w:rPr>
          <w:szCs w:val="24"/>
          <w:lang w:val="en-US"/>
        </w:rPr>
        <w:t xml:space="preserve">  </w:t>
      </w:r>
      <w:r w:rsidR="00A95309" w:rsidRPr="006F0B46">
        <w:rPr>
          <w:szCs w:val="24"/>
          <w:lang w:val="en-US"/>
        </w:rPr>
        <w:tab/>
      </w:r>
      <w:r w:rsidR="00A95309" w:rsidRPr="006F0B46">
        <w:rPr>
          <w:szCs w:val="24"/>
          <w:lang w:val="en-US"/>
        </w:rPr>
        <w:tab/>
      </w:r>
      <w:r w:rsidR="00A95309" w:rsidRPr="006F0B46">
        <w:rPr>
          <w:szCs w:val="24"/>
          <w:lang w:val="en-US"/>
        </w:rPr>
        <w:tab/>
      </w:r>
      <w:r w:rsidR="00E91AE0" w:rsidRPr="006F0B46">
        <w:rPr>
          <w:szCs w:val="24"/>
          <w:lang w:val="en-US"/>
        </w:rPr>
        <w:t xml:space="preserve">  </w:t>
      </w:r>
      <w:r w:rsidR="00A95309" w:rsidRPr="006F0B46">
        <w:rPr>
          <w:szCs w:val="24"/>
          <w:lang w:val="en-US"/>
        </w:rPr>
        <w:t>(2)</w:t>
      </w:r>
    </w:p>
    <w:p w:rsidR="00A95309" w:rsidRPr="006F0B46" w:rsidRDefault="00A95309" w:rsidP="005604D1">
      <w:pPr>
        <w:spacing w:before="120"/>
        <w:rPr>
          <w:szCs w:val="24"/>
          <w:lang w:val="en-US"/>
        </w:rPr>
      </w:pPr>
      <w:proofErr w:type="gramStart"/>
      <w:r w:rsidRPr="006F0B46">
        <w:rPr>
          <w:szCs w:val="24"/>
          <w:lang w:val="en-US"/>
        </w:rPr>
        <w:t>where</w:t>
      </w:r>
      <w:proofErr w:type="gramEnd"/>
      <w:r w:rsidRPr="006F0B46">
        <w:rPr>
          <w:szCs w:val="24"/>
          <w:lang w:val="en-US"/>
        </w:rPr>
        <w:t xml:space="preserve">: </w:t>
      </w:r>
      <m:oMath>
        <m:f>
          <m:fPr>
            <m:ctrlPr>
              <w:rPr>
                <w:rFonts w:ascii="Cambria Math" w:hAnsi="Cambria Math"/>
                <w:i/>
                <w:szCs w:val="24"/>
                <w:lang w:val="en-US"/>
              </w:rPr>
            </m:ctrlPr>
          </m:fPr>
          <m:num>
            <m:r>
              <w:rPr>
                <w:rFonts w:ascii="Cambria Math" w:hAnsi="Cambria Math"/>
                <w:szCs w:val="24"/>
                <w:lang w:val="en-US"/>
              </w:rPr>
              <m:t>R</m:t>
            </m:r>
          </m:num>
          <m:den>
            <m:r>
              <w:rPr>
                <w:rFonts w:ascii="Cambria Math" w:hAnsi="Cambria Math"/>
                <w:szCs w:val="24"/>
                <w:lang w:val="en-US"/>
              </w:rPr>
              <m:t>C</m:t>
            </m:r>
          </m:den>
        </m:f>
        <m:r>
          <w:rPr>
            <w:rFonts w:ascii="Cambria Math" w:hAnsi="Cambria Math"/>
            <w:szCs w:val="24"/>
            <w:lang w:val="en-US"/>
          </w:rPr>
          <m:t>=</m:t>
        </m:r>
        <m:f>
          <m:fPr>
            <m:ctrlPr>
              <w:rPr>
                <w:rFonts w:ascii="Cambria Math" w:hAnsi="Cambria Math"/>
                <w:i/>
                <w:szCs w:val="24"/>
                <w:lang w:val="en-US"/>
              </w:rPr>
            </m:ctrlPr>
          </m:fPr>
          <m:num>
            <m:nary>
              <m:naryPr>
                <m:chr m:val="∑"/>
                <m:limLoc m:val="undOvr"/>
                <m:supHide m:val="on"/>
                <m:ctrlPr>
                  <w:rPr>
                    <w:rFonts w:ascii="Cambria Math" w:hAnsi="Cambria Math"/>
                    <w:i/>
                    <w:szCs w:val="24"/>
                    <w:lang w:val="en-US"/>
                  </w:rPr>
                </m:ctrlPr>
              </m:naryPr>
              <m:sub>
                <m:r>
                  <w:rPr>
                    <w:rFonts w:ascii="Cambria Math" w:hAnsi="Cambria Math"/>
                    <w:szCs w:val="24"/>
                    <w:lang w:val="en-US"/>
                  </w:rPr>
                  <m:t>m</m:t>
                </m:r>
              </m:sub>
              <m:sup/>
              <m:e>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P</m:t>
                        </m:r>
                      </m:e>
                      <m:sub>
                        <m:r>
                          <w:rPr>
                            <w:rFonts w:ascii="Cambria Math" w:hAnsi="Cambria Math"/>
                            <w:szCs w:val="24"/>
                            <w:lang w:val="en-US"/>
                          </w:rPr>
                          <m:t>m,t-1</m:t>
                        </m:r>
                      </m:sub>
                    </m:sSub>
                  </m:e>
                </m:d>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m,t-1</m:t>
                        </m:r>
                      </m:sub>
                    </m:sSub>
                  </m:e>
                </m:d>
              </m:e>
            </m:nary>
          </m:num>
          <m:den>
            <m:nary>
              <m:naryPr>
                <m:chr m:val="∑"/>
                <m:limLoc m:val="undOvr"/>
                <m:supHide m:val="on"/>
                <m:ctrlPr>
                  <w:rPr>
                    <w:rFonts w:ascii="Cambria Math" w:hAnsi="Cambria Math"/>
                    <w:i/>
                    <w:szCs w:val="24"/>
                    <w:lang w:val="en-US"/>
                  </w:rPr>
                </m:ctrlPr>
              </m:naryPr>
              <m:sub>
                <m:r>
                  <w:rPr>
                    <w:rFonts w:ascii="Cambria Math" w:hAnsi="Cambria Math"/>
                    <w:szCs w:val="24"/>
                    <w:lang w:val="en-US"/>
                  </w:rPr>
                  <m:t>j</m:t>
                </m:r>
              </m:sub>
              <m:sup/>
              <m:e>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W</m:t>
                        </m:r>
                      </m:e>
                      <m:sub>
                        <m:r>
                          <w:rPr>
                            <w:rFonts w:ascii="Cambria Math" w:hAnsi="Cambria Math"/>
                            <w:szCs w:val="24"/>
                            <w:lang w:val="en-US"/>
                          </w:rPr>
                          <m:t>j,t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W</m:t>
                        </m:r>
                      </m:e>
                      <m:sub>
                        <m:r>
                          <w:rPr>
                            <w:rFonts w:ascii="Cambria Math" w:hAnsi="Cambria Math"/>
                            <w:szCs w:val="24"/>
                            <w:lang w:val="en-US"/>
                          </w:rPr>
                          <m:t>j,t-1</m:t>
                        </m:r>
                      </m:sub>
                    </m:sSub>
                  </m:e>
                </m:d>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j,t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j,t-1</m:t>
                        </m:r>
                      </m:sub>
                    </m:sSub>
                  </m:e>
                </m:d>
              </m:e>
            </m:nary>
          </m:den>
        </m:f>
        <m:r>
          <w:rPr>
            <w:rFonts w:ascii="Cambria Math" w:hAnsi="Cambria Math"/>
            <w:szCs w:val="24"/>
            <w:lang w:val="en-US"/>
          </w:rPr>
          <m:t>,</m:t>
        </m:r>
      </m:oMath>
      <w:r w:rsidR="00232AD9" w:rsidRPr="006F0B46">
        <w:rPr>
          <w:szCs w:val="24"/>
          <w:lang w:val="en-US"/>
        </w:rPr>
        <w:t xml:space="preserve"> </w:t>
      </w:r>
      <w:r w:rsidR="00232AD9" w:rsidRPr="006F0B46">
        <w:rPr>
          <w:szCs w:val="24"/>
          <w:lang w:val="en-US"/>
        </w:rPr>
        <w:tab/>
      </w:r>
      <w:r w:rsidR="00232AD9" w:rsidRPr="006F0B46">
        <w:rPr>
          <w:szCs w:val="24"/>
          <w:lang w:val="en-US"/>
        </w:rPr>
        <w:tab/>
      </w:r>
      <w:r w:rsidR="00232AD9" w:rsidRPr="006F0B46">
        <w:rPr>
          <w:szCs w:val="24"/>
          <w:lang w:val="en-US"/>
        </w:rPr>
        <w:tab/>
      </w:r>
      <w:r w:rsidR="00232AD9" w:rsidRPr="006F0B46">
        <w:rPr>
          <w:szCs w:val="24"/>
          <w:lang w:val="en-US"/>
        </w:rPr>
        <w:tab/>
      </w:r>
      <w:r w:rsidR="00232AD9" w:rsidRPr="006F0B46">
        <w:rPr>
          <w:szCs w:val="24"/>
          <w:lang w:val="en-US"/>
        </w:rPr>
        <w:tab/>
      </w:r>
      <w:r w:rsidR="00232AD9" w:rsidRPr="006F0B46">
        <w:rPr>
          <w:szCs w:val="24"/>
          <w:lang w:val="en-US"/>
        </w:rPr>
        <w:tab/>
      </w:r>
      <w:r w:rsidR="00232AD9" w:rsidRPr="006F0B46">
        <w:rPr>
          <w:szCs w:val="24"/>
          <w:lang w:val="en-US"/>
        </w:rPr>
        <w:tab/>
      </w:r>
      <w:r w:rsidR="00E91AE0" w:rsidRPr="006F0B46">
        <w:rPr>
          <w:szCs w:val="24"/>
          <w:lang w:val="en-US"/>
        </w:rPr>
        <w:t xml:space="preserve">  </w:t>
      </w:r>
      <w:r w:rsidR="00232AD9" w:rsidRPr="006F0B46">
        <w:rPr>
          <w:szCs w:val="24"/>
          <w:lang w:val="en-US"/>
        </w:rPr>
        <w:t>(3)</w:t>
      </w:r>
    </w:p>
    <w:p w:rsidR="00232AD9" w:rsidRPr="006F0B46" w:rsidRDefault="00232AD9" w:rsidP="005604D1">
      <w:pPr>
        <w:spacing w:before="120"/>
        <w:rPr>
          <w:szCs w:val="24"/>
          <w:lang w:val="en-US"/>
        </w:rPr>
      </w:pPr>
      <w:r w:rsidRPr="006F0B46">
        <w:rPr>
          <w:szCs w:val="24"/>
          <w:lang w:val="en-US"/>
        </w:rPr>
        <w:t xml:space="preserve">where: </w:t>
      </w:r>
      <m:oMath>
        <m:sSub>
          <m:sSubPr>
            <m:ctrlPr>
              <w:rPr>
                <w:rFonts w:ascii="Cambria Math" w:hAnsi="Cambria Math"/>
                <w:i/>
                <w:szCs w:val="24"/>
                <w:lang w:val="en-US"/>
              </w:rPr>
            </m:ctrlPr>
          </m:sSubPr>
          <m:e>
            <m:r>
              <w:rPr>
                <w:rFonts w:ascii="Cambria Math" w:hAnsi="Cambria Math"/>
                <w:szCs w:val="24"/>
                <w:lang w:val="en-US"/>
              </w:rPr>
              <m:t>P</m:t>
            </m:r>
          </m:e>
          <m:sub>
            <m:r>
              <w:rPr>
                <w:rFonts w:ascii="Cambria Math" w:hAnsi="Cambria Math"/>
                <w:szCs w:val="24"/>
                <w:lang w:val="en-US"/>
              </w:rPr>
              <m:t>m</m:t>
            </m:r>
          </m:sub>
        </m:sSub>
      </m:oMath>
      <w:r w:rsidRPr="006F0B46">
        <w:rPr>
          <w:szCs w:val="24"/>
          <w:lang w:val="en-US"/>
        </w:rPr>
        <w:t xml:space="preserve"> is the price of output </w:t>
      </w:r>
      <w:r w:rsidRPr="006F0B46">
        <w:rPr>
          <w:i/>
          <w:szCs w:val="24"/>
          <w:lang w:val="en-US"/>
        </w:rPr>
        <w:t>m</w:t>
      </w:r>
      <w:r w:rsidRPr="006F0B46">
        <w:rPr>
          <w:szCs w:val="24"/>
          <w:lang w:val="en-US"/>
        </w:rPr>
        <w:t xml:space="preserve"> (</w:t>
      </w:r>
      <w:r w:rsidRPr="006F0B46">
        <w:rPr>
          <w:i/>
          <w:szCs w:val="24"/>
          <w:lang w:val="en-US"/>
        </w:rPr>
        <w:t>m=1,…,M</w:t>
      </w:r>
      <w:r w:rsidRPr="006F0B46">
        <w:rPr>
          <w:szCs w:val="24"/>
          <w:lang w:val="en-US"/>
        </w:rPr>
        <w:t xml:space="preserve">), </w:t>
      </w:r>
      <m:oMath>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m:t>
            </m:r>
          </m:sub>
        </m:sSub>
      </m:oMath>
      <w:r w:rsidRPr="006F0B46">
        <w:rPr>
          <w:szCs w:val="24"/>
          <w:lang w:val="en-US"/>
        </w:rPr>
        <w:t xml:space="preserve"> is a quantity of output </w:t>
      </w:r>
      <w:r w:rsidRPr="006F0B46">
        <w:rPr>
          <w:i/>
          <w:szCs w:val="24"/>
          <w:lang w:val="en-US"/>
        </w:rPr>
        <w:t>m</w:t>
      </w:r>
      <w:r w:rsidRPr="006F0B46">
        <w:rPr>
          <w:szCs w:val="24"/>
          <w:lang w:val="en-US"/>
        </w:rPr>
        <w:t xml:space="preserve"> (</w:t>
      </w:r>
      <w:r w:rsidRPr="006F0B46">
        <w:rPr>
          <w:i/>
          <w:szCs w:val="24"/>
          <w:lang w:val="en-US"/>
        </w:rPr>
        <w:t>m=1,…,M</w:t>
      </w:r>
      <w:r w:rsidRPr="006F0B46">
        <w:rPr>
          <w:szCs w:val="24"/>
          <w:lang w:val="en-US"/>
        </w:rPr>
        <w:t xml:space="preserve">), </w:t>
      </w:r>
      <m:oMath>
        <m:sSub>
          <m:sSubPr>
            <m:ctrlPr>
              <w:rPr>
                <w:rFonts w:ascii="Cambria Math" w:hAnsi="Cambria Math"/>
                <w:i/>
                <w:szCs w:val="24"/>
                <w:lang w:val="en-US"/>
              </w:rPr>
            </m:ctrlPr>
          </m:sSubPr>
          <m:e>
            <m:r>
              <w:rPr>
                <w:rFonts w:ascii="Cambria Math" w:hAnsi="Cambria Math"/>
                <w:szCs w:val="24"/>
                <w:lang w:val="en-US"/>
              </w:rPr>
              <m:t>W</m:t>
            </m:r>
          </m:e>
          <m:sub>
            <m:r>
              <w:rPr>
                <w:rFonts w:ascii="Cambria Math" w:hAnsi="Cambria Math"/>
                <w:szCs w:val="24"/>
                <w:lang w:val="en-US"/>
              </w:rPr>
              <m:t>j</m:t>
            </m:r>
          </m:sub>
        </m:sSub>
      </m:oMath>
      <w:r w:rsidRPr="006F0B46">
        <w:rPr>
          <w:szCs w:val="24"/>
          <w:lang w:val="en-US"/>
        </w:rPr>
        <w:t xml:space="preserve"> is the price of output </w:t>
      </w:r>
      <w:r w:rsidRPr="006F0B46">
        <w:rPr>
          <w:i/>
          <w:szCs w:val="24"/>
          <w:lang w:val="en-US"/>
        </w:rPr>
        <w:t>j</w:t>
      </w:r>
      <w:r w:rsidRPr="006F0B46">
        <w:rPr>
          <w:szCs w:val="24"/>
          <w:lang w:val="en-US"/>
        </w:rPr>
        <w:t xml:space="preserve"> (</w:t>
      </w:r>
      <w:r w:rsidRPr="006F0B46">
        <w:rPr>
          <w:i/>
          <w:szCs w:val="24"/>
          <w:lang w:val="en-US"/>
        </w:rPr>
        <w:t>j=1,…,J</w:t>
      </w:r>
      <w:r w:rsidRPr="006F0B46">
        <w:rPr>
          <w:szCs w:val="24"/>
          <w:lang w:val="en-US"/>
        </w:rPr>
        <w:t xml:space="preserve">) and </w:t>
      </w:r>
      <m:oMath>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j</m:t>
            </m:r>
          </m:sub>
        </m:sSub>
      </m:oMath>
      <w:r w:rsidRPr="006F0B46">
        <w:rPr>
          <w:szCs w:val="24"/>
          <w:lang w:val="en-US"/>
        </w:rPr>
        <w:t xml:space="preserve"> is a quantity of input </w:t>
      </w:r>
      <w:r w:rsidRPr="006F0B46">
        <w:rPr>
          <w:i/>
          <w:szCs w:val="24"/>
          <w:lang w:val="en-US"/>
        </w:rPr>
        <w:t>j</w:t>
      </w:r>
      <w:r w:rsidRPr="006F0B46">
        <w:rPr>
          <w:szCs w:val="24"/>
          <w:lang w:val="en-US"/>
        </w:rPr>
        <w:t xml:space="preserve"> (</w:t>
      </w:r>
      <w:r w:rsidRPr="006F0B46">
        <w:rPr>
          <w:i/>
          <w:szCs w:val="24"/>
          <w:lang w:val="en-US"/>
        </w:rPr>
        <w:t>j=1,…,J</w:t>
      </w:r>
      <w:r w:rsidRPr="006F0B46">
        <w:rPr>
          <w:szCs w:val="24"/>
          <w:lang w:val="en-US"/>
        </w:rPr>
        <w:t>).</w:t>
      </w:r>
    </w:p>
    <w:p w:rsidR="00232AD9" w:rsidRPr="006F0B46" w:rsidRDefault="00FB1198" w:rsidP="005604D1">
      <w:pPr>
        <w:spacing w:before="120"/>
        <w:rPr>
          <w:szCs w:val="24"/>
          <w:lang w:val="en-GB"/>
        </w:rPr>
      </w:pPr>
      <m:oMath>
        <m:acc>
          <m:accPr>
            <m:chr m:val="̇"/>
            <m:ctrlPr>
              <w:rPr>
                <w:rFonts w:ascii="Cambria Math" w:hAnsi="Cambria Math"/>
                <w:i/>
                <w:szCs w:val="24"/>
                <w:lang w:val="en-GB"/>
              </w:rPr>
            </m:ctrlPr>
          </m:accPr>
          <m:e>
            <m:r>
              <w:rPr>
                <w:rFonts w:ascii="Cambria Math" w:hAnsi="Cambria Math"/>
                <w:szCs w:val="24"/>
                <w:lang w:val="en-GB"/>
              </w:rPr>
              <m:t>P</m:t>
            </m:r>
          </m:e>
        </m:acc>
        <m:f>
          <m:fPr>
            <m:ctrlPr>
              <w:rPr>
                <w:rFonts w:ascii="Cambria Math" w:hAnsi="Cambria Math"/>
                <w:i/>
                <w:szCs w:val="24"/>
                <w:lang w:val="en-GB"/>
              </w:rPr>
            </m:ctrlPr>
          </m:fPr>
          <m:num>
            <m:r>
              <w:rPr>
                <w:rFonts w:ascii="Cambria Math" w:hAnsi="Cambria Math"/>
                <w:szCs w:val="24"/>
                <w:lang w:val="en-GB"/>
              </w:rPr>
              <m:t>R</m:t>
            </m:r>
          </m:num>
          <m:den>
            <m:r>
              <w:rPr>
                <w:rFonts w:ascii="Cambria Math" w:hAnsi="Cambria Math"/>
                <w:szCs w:val="24"/>
                <w:lang w:val="en-GB"/>
              </w:rPr>
              <m:t>C</m:t>
            </m:r>
          </m:den>
        </m:f>
        <m:r>
          <w:rPr>
            <w:rFonts w:ascii="Cambria Math" w:hAnsi="Cambria Math"/>
            <w:szCs w:val="24"/>
            <w:lang w:val="en-GB"/>
          </w:rPr>
          <m:t>=</m:t>
        </m:r>
        <m:nary>
          <m:naryPr>
            <m:chr m:val="∑"/>
            <m:limLoc m:val="undOvr"/>
            <m:supHide m:val="on"/>
            <m:ctrlPr>
              <w:rPr>
                <w:rFonts w:ascii="Cambria Math" w:hAnsi="Cambria Math"/>
                <w:i/>
                <w:szCs w:val="24"/>
                <w:lang w:val="en-GB"/>
              </w:rPr>
            </m:ctrlPr>
          </m:naryPr>
          <m:sub>
            <m:r>
              <w:rPr>
                <w:rFonts w:ascii="Cambria Math" w:hAnsi="Cambria Math"/>
                <w:szCs w:val="24"/>
                <w:lang w:val="en-GB"/>
              </w:rPr>
              <m:t>m</m:t>
            </m:r>
          </m:sub>
          <m:sup/>
          <m:e>
            <m:f>
              <m:fPr>
                <m:ctrlPr>
                  <w:rPr>
                    <w:rFonts w:ascii="Cambria Math" w:hAnsi="Cambria Math"/>
                    <w:i/>
                    <w:szCs w:val="24"/>
                    <w:lang w:val="en-GB"/>
                  </w:rPr>
                </m:ctrlPr>
              </m:fPr>
              <m:num>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m,t-1</m:t>
                        </m:r>
                      </m:sub>
                    </m:sSub>
                  </m:e>
                </m:d>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Y</m:t>
                        </m:r>
                      </m:e>
                      <m:sub>
                        <m:r>
                          <w:rPr>
                            <w:rFonts w:ascii="Cambria Math" w:hAnsi="Cambria Math"/>
                            <w:szCs w:val="24"/>
                            <w:lang w:val="en-GB"/>
                          </w:rPr>
                          <m:t>m,t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Y</m:t>
                        </m:r>
                      </m:e>
                      <m:sub>
                        <m:r>
                          <w:rPr>
                            <w:rFonts w:ascii="Cambria Math" w:hAnsi="Cambria Math"/>
                            <w:szCs w:val="24"/>
                            <w:lang w:val="en-GB"/>
                          </w:rPr>
                          <m:t>m,t-1</m:t>
                        </m:r>
                      </m:sub>
                    </m:sSub>
                  </m:e>
                </m:d>
              </m:num>
              <m:den>
                <m:nary>
                  <m:naryPr>
                    <m:chr m:val="∑"/>
                    <m:limLoc m:val="undOvr"/>
                    <m:supHide m:val="on"/>
                    <m:ctrlPr>
                      <w:rPr>
                        <w:rFonts w:ascii="Cambria Math" w:hAnsi="Cambria Math"/>
                        <w:i/>
                        <w:szCs w:val="24"/>
                        <w:lang w:val="en-GB"/>
                      </w:rPr>
                    </m:ctrlPr>
                  </m:naryPr>
                  <m:sub>
                    <m:r>
                      <w:rPr>
                        <w:rFonts w:ascii="Cambria Math" w:hAnsi="Cambria Math"/>
                        <w:szCs w:val="24"/>
                        <w:lang w:val="en-GB"/>
                      </w:rPr>
                      <m:t>m</m:t>
                    </m:r>
                  </m:sub>
                  <m:sup/>
                  <m:e>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e>
                </m:nary>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m,t-1</m:t>
                        </m:r>
                      </m:sub>
                    </m:sSub>
                  </m:e>
                </m:d>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Y</m:t>
                        </m:r>
                      </m:e>
                      <m:sub>
                        <m:r>
                          <w:rPr>
                            <w:rFonts w:ascii="Cambria Math" w:hAnsi="Cambria Math"/>
                            <w:szCs w:val="24"/>
                            <w:lang w:val="en-GB"/>
                          </w:rPr>
                          <m:t>m,t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Y</m:t>
                        </m:r>
                      </m:e>
                      <m:sub>
                        <m:r>
                          <w:rPr>
                            <w:rFonts w:ascii="Cambria Math" w:hAnsi="Cambria Math"/>
                            <w:szCs w:val="24"/>
                            <w:lang w:val="en-GB"/>
                          </w:rPr>
                          <m:t>m,t-1</m:t>
                        </m:r>
                      </m:sub>
                    </m:sSub>
                  </m:e>
                </m:d>
              </m:den>
            </m:f>
            <m:f>
              <m:fPr>
                <m:ctrlPr>
                  <w:rPr>
                    <w:rFonts w:ascii="Cambria Math" w:hAnsi="Cambria Math"/>
                    <w:i/>
                    <w:szCs w:val="24"/>
                    <w:lang w:val="en-GB"/>
                  </w:rPr>
                </m:ctrlPr>
              </m:fPr>
              <m:num>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m,t-1</m:t>
                        </m:r>
                      </m:sub>
                    </m:sSub>
                  </m:e>
                </m:d>
              </m:num>
              <m:den>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P</m:t>
                        </m:r>
                      </m:e>
                      <m:sub>
                        <m:r>
                          <w:rPr>
                            <w:rFonts w:ascii="Cambria Math" w:hAnsi="Cambria Math"/>
                            <w:szCs w:val="24"/>
                            <w:lang w:val="en-GB"/>
                          </w:rPr>
                          <m:t>m,t-1</m:t>
                        </m:r>
                      </m:sub>
                    </m:sSub>
                  </m:e>
                </m:d>
              </m:den>
            </m:f>
            <m:f>
              <m:fPr>
                <m:ctrlPr>
                  <w:rPr>
                    <w:rFonts w:ascii="Cambria Math" w:hAnsi="Cambria Math"/>
                    <w:i/>
                    <w:szCs w:val="24"/>
                    <w:lang w:val="en-GB"/>
                  </w:rPr>
                </m:ctrlPr>
              </m:fPr>
              <m:num>
                <m:r>
                  <w:rPr>
                    <w:rFonts w:ascii="Cambria Math" w:hAnsi="Cambria Math"/>
                    <w:szCs w:val="24"/>
                    <w:lang w:val="en-GB"/>
                  </w:rPr>
                  <m:t>R</m:t>
                </m:r>
              </m:num>
              <m:den>
                <m:r>
                  <w:rPr>
                    <w:rFonts w:ascii="Cambria Math" w:hAnsi="Cambria Math"/>
                    <w:szCs w:val="24"/>
                    <w:lang w:val="en-GB"/>
                  </w:rPr>
                  <m:t>C</m:t>
                </m:r>
              </m:den>
            </m:f>
          </m:e>
        </m:nary>
      </m:oMath>
      <w:r w:rsidR="00C5484F" w:rsidRPr="006F0B46">
        <w:rPr>
          <w:szCs w:val="24"/>
          <w:lang w:val="en-GB"/>
        </w:rPr>
        <w:tab/>
      </w:r>
      <w:r w:rsidR="00C5484F" w:rsidRPr="006F0B46">
        <w:rPr>
          <w:szCs w:val="24"/>
          <w:lang w:val="en-GB"/>
        </w:rPr>
        <w:tab/>
      </w:r>
      <w:r w:rsidR="00C5484F" w:rsidRPr="006F0B46">
        <w:rPr>
          <w:szCs w:val="24"/>
          <w:lang w:val="en-GB"/>
        </w:rPr>
        <w:tab/>
      </w:r>
      <w:r w:rsidR="00C5484F" w:rsidRPr="006F0B46">
        <w:rPr>
          <w:szCs w:val="24"/>
          <w:lang w:val="en-GB"/>
        </w:rPr>
        <w:tab/>
      </w:r>
      <w:r w:rsidR="00C5484F" w:rsidRPr="006F0B46">
        <w:rPr>
          <w:szCs w:val="24"/>
          <w:lang w:val="en-GB"/>
        </w:rPr>
        <w:tab/>
      </w:r>
      <w:r w:rsidR="00E91AE0" w:rsidRPr="006F0B46">
        <w:rPr>
          <w:szCs w:val="24"/>
          <w:lang w:val="en-GB"/>
        </w:rPr>
        <w:t xml:space="preserve">  </w:t>
      </w:r>
      <w:r w:rsidR="00C5484F" w:rsidRPr="006F0B46">
        <w:rPr>
          <w:szCs w:val="24"/>
          <w:lang w:val="en-GB"/>
        </w:rPr>
        <w:t>(4)</w:t>
      </w:r>
    </w:p>
    <w:p w:rsidR="00C5484F" w:rsidRPr="006F0B46" w:rsidRDefault="00FB1198" w:rsidP="005604D1">
      <w:pPr>
        <w:spacing w:before="120"/>
        <w:rPr>
          <w:szCs w:val="24"/>
          <w:lang w:val="en-GB"/>
        </w:rPr>
      </w:pPr>
      <m:oMath>
        <m:acc>
          <m:accPr>
            <m:chr m:val="̇"/>
            <m:ctrlPr>
              <w:rPr>
                <w:rFonts w:ascii="Cambria Math" w:hAnsi="Cambria Math"/>
                <w:i/>
                <w:szCs w:val="24"/>
                <w:lang w:val="en-GB"/>
              </w:rPr>
            </m:ctrlPr>
          </m:accPr>
          <m:e>
            <m:r>
              <w:rPr>
                <w:rFonts w:ascii="Cambria Math" w:hAnsi="Cambria Math"/>
                <w:szCs w:val="24"/>
                <w:lang w:val="en-GB"/>
              </w:rPr>
              <m:t>W</m:t>
            </m:r>
          </m:e>
        </m:acc>
        <m:r>
          <w:rPr>
            <w:rFonts w:ascii="Cambria Math" w:hAnsi="Cambria Math"/>
            <w:szCs w:val="24"/>
            <w:lang w:val="en-GB"/>
          </w:rPr>
          <m:t>=</m:t>
        </m:r>
        <m:nary>
          <m:naryPr>
            <m:chr m:val="∑"/>
            <m:limLoc m:val="undOvr"/>
            <m:supHide m:val="on"/>
            <m:ctrlPr>
              <w:rPr>
                <w:rFonts w:ascii="Cambria Math" w:hAnsi="Cambria Math"/>
                <w:i/>
                <w:szCs w:val="24"/>
                <w:lang w:val="en-GB"/>
              </w:rPr>
            </m:ctrlPr>
          </m:naryPr>
          <m:sub>
            <m:r>
              <w:rPr>
                <w:rFonts w:ascii="Cambria Math" w:hAnsi="Cambria Math"/>
                <w:szCs w:val="24"/>
                <w:lang w:val="en-GB"/>
              </w:rPr>
              <m:t>j</m:t>
            </m:r>
          </m:sub>
          <m:sup/>
          <m:e>
            <m:f>
              <m:fPr>
                <m:ctrlPr>
                  <w:rPr>
                    <w:rFonts w:ascii="Cambria Math" w:hAnsi="Cambria Math"/>
                    <w:i/>
                    <w:szCs w:val="24"/>
                    <w:lang w:val="en-GB"/>
                  </w:rPr>
                </m:ctrlPr>
              </m:fPr>
              <m:num>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j,t-1</m:t>
                        </m:r>
                      </m:sub>
                    </m:sSub>
                  </m:e>
                </m:d>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X</m:t>
                        </m:r>
                      </m:e>
                      <m:sub>
                        <m:r>
                          <w:rPr>
                            <w:rFonts w:ascii="Cambria Math" w:hAnsi="Cambria Math"/>
                            <w:szCs w:val="24"/>
                            <w:lang w:val="en-GB"/>
                          </w:rPr>
                          <m:t>j,t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X</m:t>
                        </m:r>
                      </m:e>
                      <m:sub>
                        <m:r>
                          <w:rPr>
                            <w:rFonts w:ascii="Cambria Math" w:hAnsi="Cambria Math"/>
                            <w:szCs w:val="24"/>
                            <w:lang w:val="en-GB"/>
                          </w:rPr>
                          <m:t>j,t-1</m:t>
                        </m:r>
                      </m:sub>
                    </m:sSub>
                  </m:e>
                </m:d>
              </m:num>
              <m:den>
                <m:nary>
                  <m:naryPr>
                    <m:chr m:val="∑"/>
                    <m:limLoc m:val="undOvr"/>
                    <m:supHide m:val="on"/>
                    <m:ctrlPr>
                      <w:rPr>
                        <w:rFonts w:ascii="Cambria Math" w:hAnsi="Cambria Math"/>
                        <w:i/>
                        <w:szCs w:val="24"/>
                        <w:lang w:val="en-GB"/>
                      </w:rPr>
                    </m:ctrlPr>
                  </m:naryPr>
                  <m:sub>
                    <m:r>
                      <w:rPr>
                        <w:rFonts w:ascii="Cambria Math" w:hAnsi="Cambria Math"/>
                        <w:szCs w:val="24"/>
                        <w:lang w:val="en-GB"/>
                      </w:rPr>
                      <m:t>j</m:t>
                    </m:r>
                  </m:sub>
                  <m:sup/>
                  <m:e>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j,t-1</m:t>
                            </m:r>
                          </m:sub>
                        </m:sSub>
                      </m:e>
                    </m:d>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X</m:t>
                            </m:r>
                          </m:e>
                          <m:sub>
                            <m:r>
                              <w:rPr>
                                <w:rFonts w:ascii="Cambria Math" w:hAnsi="Cambria Math"/>
                                <w:szCs w:val="24"/>
                                <w:lang w:val="en-GB"/>
                              </w:rPr>
                              <m:t>j,t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X</m:t>
                            </m:r>
                          </m:e>
                          <m:sub>
                            <m:r>
                              <w:rPr>
                                <w:rFonts w:ascii="Cambria Math" w:hAnsi="Cambria Math"/>
                                <w:szCs w:val="24"/>
                                <w:lang w:val="en-GB"/>
                              </w:rPr>
                              <m:t>j,t-1</m:t>
                            </m:r>
                          </m:sub>
                        </m:sSub>
                      </m:e>
                    </m:d>
                  </m:e>
                </m:nary>
              </m:den>
            </m:f>
            <m:f>
              <m:fPr>
                <m:ctrlPr>
                  <w:rPr>
                    <w:rFonts w:ascii="Cambria Math" w:hAnsi="Cambria Math"/>
                    <w:i/>
                    <w:szCs w:val="24"/>
                    <w:lang w:val="en-GB"/>
                  </w:rPr>
                </m:ctrlPr>
              </m:fPr>
              <m:num>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j,t-1</m:t>
                        </m:r>
                      </m:sub>
                    </m:sSub>
                  </m:e>
                </m:d>
              </m:num>
              <m:den>
                <m:f>
                  <m:fPr>
                    <m:ctrlPr>
                      <w:rPr>
                        <w:rFonts w:ascii="Cambria Math" w:hAnsi="Cambria Math"/>
                        <w:i/>
                        <w:szCs w:val="24"/>
                        <w:lang w:val="en-GB"/>
                      </w:rPr>
                    </m:ctrlPr>
                  </m:fPr>
                  <m:num>
                    <m:r>
                      <w:rPr>
                        <w:rFonts w:ascii="Cambria Math" w:hAnsi="Cambria Math"/>
                        <w:szCs w:val="24"/>
                        <w:lang w:val="en-GB"/>
                      </w:rPr>
                      <m:t>1</m:t>
                    </m:r>
                  </m:num>
                  <m:den>
                    <m:r>
                      <w:rPr>
                        <w:rFonts w:ascii="Cambria Math" w:hAnsi="Cambria Math"/>
                        <w:szCs w:val="24"/>
                        <w:lang w:val="en-GB"/>
                      </w:rPr>
                      <m:t>2</m:t>
                    </m:r>
                  </m:den>
                </m:f>
                <m:d>
                  <m:dPr>
                    <m:ctrlPr>
                      <w:rPr>
                        <w:rFonts w:ascii="Cambria Math" w:hAnsi="Cambria Math"/>
                        <w:i/>
                        <w:szCs w:val="24"/>
                        <w:lang w:val="en-GB"/>
                      </w:rPr>
                    </m:ctrlPr>
                  </m:dPr>
                  <m:e>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W</m:t>
                        </m:r>
                      </m:e>
                      <m:sub>
                        <m:r>
                          <w:rPr>
                            <w:rFonts w:ascii="Cambria Math" w:hAnsi="Cambria Math"/>
                            <w:szCs w:val="24"/>
                            <w:lang w:val="en-GB"/>
                          </w:rPr>
                          <m:t>j,t-1</m:t>
                        </m:r>
                      </m:sub>
                    </m:sSub>
                  </m:e>
                </m:d>
              </m:den>
            </m:f>
          </m:e>
        </m:nary>
      </m:oMath>
      <w:r w:rsidR="00C5484F" w:rsidRPr="006F0B46">
        <w:rPr>
          <w:szCs w:val="24"/>
          <w:lang w:val="en-GB"/>
        </w:rPr>
        <w:t xml:space="preserve"> </w:t>
      </w:r>
      <w:r w:rsidR="00C5484F" w:rsidRPr="006F0B46">
        <w:rPr>
          <w:szCs w:val="24"/>
          <w:lang w:val="en-GB"/>
        </w:rPr>
        <w:tab/>
      </w:r>
      <w:r w:rsidR="00C5484F" w:rsidRPr="006F0B46">
        <w:rPr>
          <w:szCs w:val="24"/>
          <w:lang w:val="en-GB"/>
        </w:rPr>
        <w:tab/>
      </w:r>
      <w:r w:rsidR="00C5484F" w:rsidRPr="006F0B46">
        <w:rPr>
          <w:szCs w:val="24"/>
          <w:lang w:val="en-GB"/>
        </w:rPr>
        <w:tab/>
      </w:r>
      <w:r w:rsidR="00C5484F" w:rsidRPr="006F0B46">
        <w:rPr>
          <w:szCs w:val="24"/>
          <w:lang w:val="en-GB"/>
        </w:rPr>
        <w:tab/>
      </w:r>
      <w:r w:rsidR="00C5484F" w:rsidRPr="006F0B46">
        <w:rPr>
          <w:szCs w:val="24"/>
          <w:lang w:val="en-GB"/>
        </w:rPr>
        <w:tab/>
      </w:r>
      <w:r w:rsidR="00C5484F" w:rsidRPr="006F0B46">
        <w:rPr>
          <w:szCs w:val="24"/>
          <w:lang w:val="en-GB"/>
        </w:rPr>
        <w:tab/>
      </w:r>
      <w:r w:rsidR="00E91AE0" w:rsidRPr="006F0B46">
        <w:rPr>
          <w:szCs w:val="24"/>
          <w:lang w:val="en-GB"/>
        </w:rPr>
        <w:t xml:space="preserve">  </w:t>
      </w:r>
      <w:r w:rsidR="00C5484F" w:rsidRPr="006F0B46">
        <w:rPr>
          <w:szCs w:val="24"/>
          <w:lang w:val="en-GB"/>
        </w:rPr>
        <w:t>(5)</w:t>
      </w:r>
    </w:p>
    <w:p w:rsidR="00F94D11" w:rsidRPr="006F0B46" w:rsidRDefault="00F94D11" w:rsidP="005604D1">
      <w:pPr>
        <w:spacing w:before="120"/>
        <w:rPr>
          <w:szCs w:val="24"/>
          <w:lang w:val="en-US"/>
        </w:rPr>
      </w:pPr>
      <w:r w:rsidRPr="006F0B46">
        <w:rPr>
          <w:szCs w:val="24"/>
          <w:lang w:val="en-GB"/>
        </w:rPr>
        <w:t xml:space="preserve">As </w:t>
      </w:r>
      <w:proofErr w:type="spellStart"/>
      <w:r w:rsidRPr="006F0B46">
        <w:rPr>
          <w:szCs w:val="24"/>
          <w:lang w:val="en-US"/>
        </w:rPr>
        <w:t>Sipiläinen</w:t>
      </w:r>
      <w:proofErr w:type="spellEnd"/>
      <w:r w:rsidRPr="006F0B46">
        <w:rPr>
          <w:szCs w:val="24"/>
          <w:lang w:val="en-US"/>
        </w:rPr>
        <w:t xml:space="preserve"> et al. (2013) noted,</w:t>
      </w:r>
      <w:r w:rsidRPr="006F0B46">
        <w:rPr>
          <w:szCs w:val="24"/>
          <w:lang w:val="en-GB"/>
        </w:rPr>
        <w:t xml:space="preserve"> the employing of averages of the consecutive periods </w:t>
      </w:r>
      <w:r w:rsidRPr="006F0B46">
        <w:rPr>
          <w:i/>
          <w:szCs w:val="24"/>
          <w:lang w:val="en-GB"/>
        </w:rPr>
        <w:t>t-1</w:t>
      </w:r>
      <w:r w:rsidRPr="006F0B46">
        <w:rPr>
          <w:szCs w:val="24"/>
          <w:lang w:val="en-GB"/>
        </w:rPr>
        <w:t xml:space="preserve"> and </w:t>
      </w:r>
      <w:r w:rsidRPr="006F0B46">
        <w:rPr>
          <w:i/>
          <w:szCs w:val="24"/>
          <w:lang w:val="en-GB"/>
        </w:rPr>
        <w:t>t</w:t>
      </w:r>
      <w:r w:rsidRPr="006F0B46">
        <w:rPr>
          <w:szCs w:val="24"/>
          <w:lang w:val="en-GB"/>
        </w:rPr>
        <w:t xml:space="preserve"> ensure that the analysis is time consistent for </w:t>
      </w:r>
      <w:r w:rsidRPr="006F0B46">
        <w:rPr>
          <w:szCs w:val="24"/>
          <w:lang w:val="en-US"/>
        </w:rPr>
        <w:t xml:space="preserve">‘static’ variables. </w:t>
      </w:r>
    </w:p>
    <w:p w:rsidR="00C5484F" w:rsidRPr="006F0B46" w:rsidRDefault="0016113A" w:rsidP="005604D1">
      <w:pPr>
        <w:spacing w:before="120"/>
        <w:rPr>
          <w:szCs w:val="24"/>
          <w:lang w:val="en-US"/>
        </w:rPr>
      </w:pPr>
      <w:r w:rsidRPr="006F0B46">
        <w:rPr>
          <w:szCs w:val="24"/>
          <w:lang w:val="en-US"/>
        </w:rPr>
        <w:t>A c</w:t>
      </w:r>
      <w:r w:rsidR="00F94D11" w:rsidRPr="006F0B46">
        <w:rPr>
          <w:szCs w:val="24"/>
          <w:lang w:val="en-US"/>
        </w:rPr>
        <w:t>omputation of the rest of components (</w:t>
      </w:r>
      <w:proofErr w:type="gramStart"/>
      <w:r w:rsidR="00F94D11" w:rsidRPr="006F0B46">
        <w:rPr>
          <w:szCs w:val="24"/>
          <w:lang w:val="en-US"/>
        </w:rPr>
        <w:t>iv</w:t>
      </w:r>
      <w:proofErr w:type="gramEnd"/>
      <w:r w:rsidR="00F94D11" w:rsidRPr="006F0B46">
        <w:rPr>
          <w:szCs w:val="24"/>
          <w:lang w:val="en-US"/>
        </w:rPr>
        <w:t xml:space="preserve">)-(vii) is based on the estimation of cost function. </w:t>
      </w:r>
      <w:r w:rsidR="00F94D11" w:rsidRPr="006F0B46">
        <w:rPr>
          <w:szCs w:val="24"/>
          <w:lang w:val="en-GB"/>
        </w:rPr>
        <w:t xml:space="preserve"> </w:t>
      </w:r>
    </w:p>
    <w:p w:rsidR="00445532" w:rsidRPr="006F0B46" w:rsidRDefault="00445532" w:rsidP="005604D1">
      <w:pPr>
        <w:spacing w:before="120"/>
        <w:rPr>
          <w:szCs w:val="24"/>
          <w:lang w:val="en-US"/>
        </w:rPr>
      </w:pPr>
      <w:r w:rsidRPr="006F0B46">
        <w:rPr>
          <w:szCs w:val="24"/>
          <w:lang w:val="en-US"/>
        </w:rPr>
        <w:t xml:space="preserve">The cost function estimation needs information about input prices. However, this </w:t>
      </w:r>
      <w:r w:rsidR="00001999" w:rsidRPr="006F0B46">
        <w:rPr>
          <w:szCs w:val="24"/>
          <w:lang w:val="en-US"/>
        </w:rPr>
        <w:t>information is limited and the </w:t>
      </w:r>
      <w:r w:rsidRPr="006F0B46">
        <w:rPr>
          <w:szCs w:val="24"/>
          <w:lang w:val="en-US"/>
        </w:rPr>
        <w:t xml:space="preserve">variability of input price is low for such estimation, we employ the duality theorem and estimate </w:t>
      </w:r>
      <w:r w:rsidR="0016113A" w:rsidRPr="006F0B46">
        <w:rPr>
          <w:szCs w:val="24"/>
          <w:lang w:val="en-US"/>
        </w:rPr>
        <w:t xml:space="preserve">an </w:t>
      </w:r>
      <w:r w:rsidRPr="006F0B46">
        <w:rPr>
          <w:szCs w:val="24"/>
          <w:lang w:val="en-US"/>
        </w:rPr>
        <w:t>input distance function (IDF</w:t>
      </w:r>
      <w:r w:rsidR="00855D27" w:rsidRPr="006F0B46">
        <w:rPr>
          <w:szCs w:val="24"/>
          <w:lang w:val="en-US"/>
        </w:rPr>
        <w:t xml:space="preserve">, </w:t>
      </w:r>
      <w:proofErr w:type="spellStart"/>
      <w:r w:rsidR="00855D27" w:rsidRPr="006F0B46">
        <w:rPr>
          <w:szCs w:val="24"/>
          <w:lang w:val="en-US"/>
        </w:rPr>
        <w:t>Coelli</w:t>
      </w:r>
      <w:proofErr w:type="spellEnd"/>
      <w:r w:rsidR="00855D27" w:rsidRPr="006F0B46">
        <w:rPr>
          <w:szCs w:val="24"/>
          <w:lang w:val="en-US"/>
        </w:rPr>
        <w:t xml:space="preserve"> et al., </w:t>
      </w:r>
      <w:r w:rsidR="00855D27" w:rsidRPr="006F0B46">
        <w:rPr>
          <w:szCs w:val="24"/>
        </w:rPr>
        <w:t>2003</w:t>
      </w:r>
      <w:r w:rsidRPr="006F0B46">
        <w:rPr>
          <w:szCs w:val="24"/>
          <w:lang w:val="en-US"/>
        </w:rPr>
        <w:t>).</w:t>
      </w:r>
      <w:r w:rsidR="0073053C" w:rsidRPr="006F0B46">
        <w:rPr>
          <w:szCs w:val="24"/>
          <w:lang w:val="en-US"/>
        </w:rPr>
        <w:t xml:space="preserve"> </w:t>
      </w:r>
      <w:r w:rsidR="007430AE" w:rsidRPr="006F0B46">
        <w:rPr>
          <w:szCs w:val="24"/>
          <w:lang w:val="en-US"/>
        </w:rPr>
        <w:t>Using the </w:t>
      </w:r>
      <w:r w:rsidRPr="006F0B46">
        <w:rPr>
          <w:szCs w:val="24"/>
          <w:lang w:val="en-US"/>
        </w:rPr>
        <w:t>homogenei</w:t>
      </w:r>
      <w:r w:rsidR="002E1F71" w:rsidRPr="006F0B46">
        <w:rPr>
          <w:szCs w:val="24"/>
          <w:lang w:val="en-US"/>
        </w:rPr>
        <w:t>ty property we can estimate the </w:t>
      </w:r>
      <w:r w:rsidRPr="006F0B46">
        <w:rPr>
          <w:szCs w:val="24"/>
          <w:lang w:val="en-US"/>
        </w:rPr>
        <w:t>following</w:t>
      </w:r>
      <w:r w:rsidR="002E1F71" w:rsidRPr="006F0B46">
        <w:rPr>
          <w:szCs w:val="24"/>
          <w:lang w:val="en-US"/>
        </w:rPr>
        <w:t xml:space="preserve"> stochastic</w:t>
      </w:r>
      <w:r w:rsidRPr="006F0B46">
        <w:rPr>
          <w:szCs w:val="24"/>
          <w:lang w:val="en-US"/>
        </w:rPr>
        <w:t xml:space="preserve"> </w:t>
      </w:r>
      <w:proofErr w:type="spellStart"/>
      <w:r w:rsidRPr="006F0B46">
        <w:rPr>
          <w:szCs w:val="24"/>
          <w:lang w:val="en-US"/>
        </w:rPr>
        <w:t>translog</w:t>
      </w:r>
      <w:proofErr w:type="spellEnd"/>
      <w:r w:rsidRPr="006F0B46">
        <w:rPr>
          <w:szCs w:val="24"/>
          <w:lang w:val="en-US"/>
        </w:rPr>
        <w:t xml:space="preserve"> IDF</w:t>
      </w:r>
      <w:r w:rsidR="002E1F71" w:rsidRPr="006F0B46">
        <w:rPr>
          <w:szCs w:val="24"/>
          <w:lang w:val="en-US"/>
        </w:rPr>
        <w:t xml:space="preserve"> with </w:t>
      </w:r>
      <w:r w:rsidR="002E1F71" w:rsidRPr="006F0B46">
        <w:rPr>
          <w:i/>
          <w:szCs w:val="24"/>
          <w:lang w:val="en-US"/>
        </w:rPr>
        <w:t>M</w:t>
      </w:r>
      <w:r w:rsidR="002E1F71" w:rsidRPr="006F0B46">
        <w:rPr>
          <w:szCs w:val="24"/>
          <w:lang w:val="en-US"/>
        </w:rPr>
        <w:t xml:space="preserve"> outputs and </w:t>
      </w:r>
      <w:r w:rsidR="002E1F71" w:rsidRPr="006F0B46">
        <w:rPr>
          <w:i/>
          <w:szCs w:val="24"/>
          <w:lang w:val="en-US"/>
        </w:rPr>
        <w:t>J</w:t>
      </w:r>
      <w:r w:rsidR="002E1F71" w:rsidRPr="006F0B46">
        <w:rPr>
          <w:szCs w:val="24"/>
          <w:lang w:val="en-US"/>
        </w:rPr>
        <w:t xml:space="preserve"> inputs</w:t>
      </w:r>
      <w:r w:rsidR="00360145" w:rsidRPr="006F0B46">
        <w:rPr>
          <w:szCs w:val="24"/>
          <w:lang w:val="en-US"/>
        </w:rPr>
        <w:t xml:space="preserve"> based on panel data</w:t>
      </w:r>
      <w:r w:rsidRPr="006F0B46">
        <w:rPr>
          <w:szCs w:val="24"/>
          <w:lang w:val="en-US"/>
        </w:rPr>
        <w:t>:</w:t>
      </w:r>
    </w:p>
    <w:p w:rsidR="00445532" w:rsidRPr="006F0B46" w:rsidRDefault="000E668A" w:rsidP="005604D1">
      <w:pPr>
        <w:spacing w:before="120"/>
        <w:rPr>
          <w:szCs w:val="24"/>
          <w:lang w:val="en-US"/>
        </w:rPr>
      </w:pPr>
      <m:oMath>
        <m:r>
          <w:rPr>
            <w:rFonts w:ascii="Cambria Math" w:hAnsi="Cambria Math"/>
            <w:sz w:val="22"/>
            <w:lang w:val="en-US"/>
          </w:rPr>
          <m:t>-</m:t>
        </m:r>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r>
                  <w:rPr>
                    <w:rFonts w:ascii="Cambria Math" w:hAnsi="Cambria Math"/>
                    <w:sz w:val="22"/>
                    <w:lang w:val="en-US"/>
                  </w:rPr>
                  <m:t>X</m:t>
                </m:r>
              </m:e>
              <m:sub>
                <m:r>
                  <w:rPr>
                    <w:rFonts w:ascii="Cambria Math" w:hAnsi="Cambria Math"/>
                    <w:sz w:val="22"/>
                    <w:lang w:val="en-US"/>
                  </w:rPr>
                  <m:t>1i,t</m:t>
                </m:r>
              </m:sub>
            </m:sSub>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(α</m:t>
                </m:r>
              </m:e>
              <m:sub>
                <m:r>
                  <w:rPr>
                    <w:rFonts w:ascii="Cambria Math" w:hAnsi="Cambria Math"/>
                    <w:sz w:val="22"/>
                    <w:lang w:val="en-US"/>
                  </w:rPr>
                  <m:t>0</m:t>
                </m:r>
              </m:sub>
            </m:sSub>
            <m:r>
              <w:rPr>
                <w:rFonts w:ascii="Cambria Math" w:hAnsi="Cambria Math"/>
                <w:sz w:val="22"/>
                <w:lang w:val="en-US"/>
              </w:rPr>
              <m:t>)+</m:t>
            </m:r>
            <m:nary>
              <m:naryPr>
                <m:chr m:val="∑"/>
                <m:limLoc m:val="undOvr"/>
                <m:ctrlPr>
                  <w:rPr>
                    <w:rFonts w:ascii="Cambria Math" w:hAnsi="Cambria Math"/>
                    <w:i/>
                    <w:sz w:val="22"/>
                    <w:lang w:val="en-US"/>
                  </w:rPr>
                </m:ctrlPr>
              </m:naryPr>
              <m:sub>
                <m:r>
                  <w:rPr>
                    <w:rFonts w:ascii="Cambria Math" w:hAnsi="Cambria Math"/>
                    <w:sz w:val="22"/>
                    <w:lang w:val="en-US"/>
                  </w:rPr>
                  <m:t>m=1</m:t>
                </m:r>
              </m:sub>
              <m:sup>
                <m:r>
                  <w:rPr>
                    <w:rFonts w:ascii="Cambria Math" w:hAnsi="Cambria Math"/>
                    <w:sz w:val="22"/>
                    <w:lang w:val="en-US"/>
                  </w:rPr>
                  <m:t>M</m:t>
                </m:r>
              </m:sup>
              <m:e>
                <m:sSub>
                  <m:sSubPr>
                    <m:ctrlPr>
                      <w:rPr>
                        <w:rFonts w:ascii="Cambria Math" w:hAnsi="Cambria Math"/>
                        <w:i/>
                        <w:sz w:val="22"/>
                        <w:lang w:val="en-US"/>
                      </w:rPr>
                    </m:ctrlPr>
                  </m:sSubPr>
                  <m:e>
                    <m:r>
                      <w:rPr>
                        <w:rFonts w:ascii="Cambria Math" w:hAnsi="Cambria Math"/>
                        <w:sz w:val="22"/>
                        <w:lang w:val="en-US"/>
                      </w:rPr>
                      <m:t>β</m:t>
                    </m:r>
                  </m:e>
                  <m:sub>
                    <m:r>
                      <w:rPr>
                        <w:rFonts w:ascii="Cambria Math" w:hAnsi="Cambria Math"/>
                        <w:sz w:val="22"/>
                        <w:lang w:val="en-US"/>
                      </w:rPr>
                      <m:t>m</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r>
                          <w:rPr>
                            <w:rFonts w:ascii="Cambria Math" w:hAnsi="Cambria Math"/>
                            <w:sz w:val="22"/>
                            <w:lang w:val="en-US"/>
                          </w:rPr>
                          <m:t>Y</m:t>
                        </m:r>
                      </m:e>
                      <m:sub>
                        <m:r>
                          <w:rPr>
                            <w:rFonts w:ascii="Cambria Math" w:hAnsi="Cambria Math"/>
                            <w:sz w:val="22"/>
                            <w:lang w:val="en-US"/>
                          </w:rPr>
                          <m:t>mi,t</m:t>
                        </m:r>
                      </m:sub>
                    </m:sSub>
                    <m:r>
                      <w:rPr>
                        <w:rFonts w:ascii="Cambria Math" w:hAnsi="Cambria Math"/>
                        <w:sz w:val="22"/>
                        <w:lang w:val="en-US"/>
                      </w:rPr>
                      <m:t>+</m:t>
                    </m:r>
                    <m:f>
                      <m:fPr>
                        <m:ctrlPr>
                          <w:rPr>
                            <w:rFonts w:ascii="Cambria Math" w:hAnsi="Cambria Math"/>
                            <w:i/>
                            <w:sz w:val="22"/>
                            <w:lang w:val="en-US"/>
                          </w:rPr>
                        </m:ctrlPr>
                      </m:fPr>
                      <m:num>
                        <m:r>
                          <w:rPr>
                            <w:rFonts w:ascii="Cambria Math" w:hAnsi="Cambria Math"/>
                            <w:sz w:val="22"/>
                            <w:lang w:val="en-US"/>
                          </w:rPr>
                          <m:t>1</m:t>
                        </m:r>
                      </m:num>
                      <m:den>
                        <m:r>
                          <w:rPr>
                            <w:rFonts w:ascii="Cambria Math" w:hAnsi="Cambria Math"/>
                            <w:sz w:val="22"/>
                            <w:lang w:val="en-US"/>
                          </w:rPr>
                          <m:t>2</m:t>
                        </m:r>
                      </m:den>
                    </m:f>
                    <m:nary>
                      <m:naryPr>
                        <m:chr m:val="∑"/>
                        <m:limLoc m:val="undOvr"/>
                        <m:ctrlPr>
                          <w:rPr>
                            <w:rFonts w:ascii="Cambria Math" w:hAnsi="Cambria Math"/>
                            <w:i/>
                            <w:sz w:val="22"/>
                            <w:lang w:val="en-US"/>
                          </w:rPr>
                        </m:ctrlPr>
                      </m:naryPr>
                      <m:sub>
                        <m:r>
                          <w:rPr>
                            <w:rFonts w:ascii="Cambria Math" w:hAnsi="Cambria Math"/>
                            <w:sz w:val="22"/>
                            <w:lang w:val="en-US"/>
                          </w:rPr>
                          <m:t>m=1</m:t>
                        </m:r>
                      </m:sub>
                      <m:sup>
                        <m:r>
                          <w:rPr>
                            <w:rFonts w:ascii="Cambria Math" w:hAnsi="Cambria Math"/>
                            <w:sz w:val="22"/>
                            <w:lang w:val="en-US"/>
                          </w:rPr>
                          <m:t>M</m:t>
                        </m:r>
                      </m:sup>
                      <m:e>
                        <m:nary>
                          <m:naryPr>
                            <m:chr m:val="∑"/>
                            <m:limLoc m:val="undOvr"/>
                            <m:ctrlPr>
                              <w:rPr>
                                <w:rFonts w:ascii="Cambria Math" w:hAnsi="Cambria Math"/>
                                <w:i/>
                                <w:sz w:val="22"/>
                                <w:lang w:val="en-US"/>
                              </w:rPr>
                            </m:ctrlPr>
                          </m:naryPr>
                          <m:sub>
                            <m:r>
                              <w:rPr>
                                <w:rFonts w:ascii="Cambria Math" w:hAnsi="Cambria Math"/>
                                <w:sz w:val="22"/>
                                <w:lang w:val="en-US"/>
                              </w:rPr>
                              <m:t>n=1</m:t>
                            </m:r>
                          </m:sub>
                          <m:sup>
                            <m:r>
                              <w:rPr>
                                <w:rFonts w:ascii="Cambria Math" w:hAnsi="Cambria Math"/>
                                <w:sz w:val="22"/>
                                <w:lang w:val="en-US"/>
                              </w:rPr>
                              <m:t>N</m:t>
                            </m:r>
                          </m:sup>
                          <m:e>
                            <m:sSub>
                              <m:sSubPr>
                                <m:ctrlPr>
                                  <w:rPr>
                                    <w:rFonts w:ascii="Cambria Math" w:hAnsi="Cambria Math"/>
                                    <w:i/>
                                    <w:sz w:val="22"/>
                                    <w:lang w:val="en-US"/>
                                  </w:rPr>
                                </m:ctrlPr>
                              </m:sSubPr>
                              <m:e>
                                <m:r>
                                  <w:rPr>
                                    <w:rFonts w:ascii="Cambria Math" w:hAnsi="Cambria Math"/>
                                    <w:sz w:val="22"/>
                                    <w:lang w:val="en-US"/>
                                  </w:rPr>
                                  <m:t>β</m:t>
                                </m:r>
                              </m:e>
                              <m:sub>
                                <m:r>
                                  <w:rPr>
                                    <w:rFonts w:ascii="Cambria Math" w:hAnsi="Cambria Math"/>
                                    <w:sz w:val="22"/>
                                    <w:lang w:val="en-US"/>
                                  </w:rPr>
                                  <m:t>mn</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r>
                                      <w:rPr>
                                        <w:rFonts w:ascii="Cambria Math" w:hAnsi="Cambria Math"/>
                                        <w:sz w:val="22"/>
                                        <w:lang w:val="en-US"/>
                                      </w:rPr>
                                      <m:t>Y</m:t>
                                    </m:r>
                                  </m:e>
                                  <m:sub>
                                    <m:r>
                                      <w:rPr>
                                        <w:rFonts w:ascii="Cambria Math" w:hAnsi="Cambria Math"/>
                                        <w:sz w:val="22"/>
                                        <w:lang w:val="en-US"/>
                                      </w:rPr>
                                      <m:t>mi,t</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r>
                                          <w:rPr>
                                            <w:rFonts w:ascii="Cambria Math" w:hAnsi="Cambria Math"/>
                                            <w:sz w:val="22"/>
                                            <w:lang w:val="en-US"/>
                                          </w:rPr>
                                          <m:t>Y</m:t>
                                        </m:r>
                                      </m:e>
                                      <m:sub>
                                        <m:r>
                                          <w:rPr>
                                            <w:rFonts w:ascii="Cambria Math" w:hAnsi="Cambria Math"/>
                                            <w:sz w:val="22"/>
                                            <w:lang w:val="en-US"/>
                                          </w:rPr>
                                          <m:t>ni,t</m:t>
                                        </m:r>
                                      </m:sub>
                                    </m:sSub>
                                    <m:r>
                                      <w:rPr>
                                        <w:rFonts w:ascii="Cambria Math" w:hAnsi="Cambria Math"/>
                                        <w:sz w:val="22"/>
                                        <w:lang w:val="en-US"/>
                                      </w:rPr>
                                      <m:t>+</m:t>
                                    </m:r>
                                  </m:e>
                                </m:func>
                              </m:e>
                            </m:func>
                          </m:e>
                        </m:nary>
                      </m:e>
                    </m:nary>
                    <m:nary>
                      <m:naryPr>
                        <m:chr m:val="∑"/>
                        <m:limLoc m:val="undOvr"/>
                        <m:ctrlPr>
                          <w:rPr>
                            <w:rFonts w:ascii="Cambria Math" w:hAnsi="Cambria Math"/>
                            <w:i/>
                            <w:sz w:val="22"/>
                            <w:lang w:val="en-US"/>
                          </w:rPr>
                        </m:ctrlPr>
                      </m:naryPr>
                      <m:sub>
                        <m:r>
                          <w:rPr>
                            <w:rFonts w:ascii="Cambria Math" w:hAnsi="Cambria Math"/>
                            <w:sz w:val="22"/>
                            <w:lang w:val="en-US"/>
                          </w:rPr>
                          <m:t>m=1</m:t>
                        </m:r>
                      </m:sub>
                      <m:sup>
                        <m:r>
                          <w:rPr>
                            <w:rFonts w:ascii="Cambria Math" w:hAnsi="Cambria Math"/>
                            <w:sz w:val="22"/>
                            <w:lang w:val="en-US"/>
                          </w:rPr>
                          <m:t>M</m:t>
                        </m:r>
                      </m:sup>
                      <m:e>
                        <m:nary>
                          <m:naryPr>
                            <m:chr m:val="∑"/>
                            <m:limLoc m:val="undOvr"/>
                            <m:ctrlPr>
                              <w:rPr>
                                <w:rFonts w:ascii="Cambria Math" w:hAnsi="Cambria Math"/>
                                <w:i/>
                                <w:sz w:val="22"/>
                                <w:lang w:val="en-US"/>
                              </w:rPr>
                            </m:ctrlPr>
                          </m:naryPr>
                          <m:sub>
                            <m:r>
                              <w:rPr>
                                <w:rFonts w:ascii="Cambria Math" w:hAnsi="Cambria Math"/>
                                <w:sz w:val="22"/>
                                <w:lang w:val="en-US"/>
                              </w:rPr>
                              <m:t>j=2</m:t>
                            </m:r>
                          </m:sub>
                          <m:sup>
                            <m:r>
                              <w:rPr>
                                <w:rFonts w:ascii="Cambria Math" w:hAnsi="Cambria Math"/>
                                <w:sz w:val="22"/>
                                <w:lang w:val="en-US"/>
                              </w:rPr>
                              <m:t>J</m:t>
                            </m:r>
                          </m:sup>
                          <m:e>
                            <m:sSub>
                              <m:sSubPr>
                                <m:ctrlPr>
                                  <w:rPr>
                                    <w:rFonts w:ascii="Cambria Math" w:hAnsi="Cambria Math"/>
                                    <w:i/>
                                    <w:sz w:val="22"/>
                                    <w:lang w:val="en-US"/>
                                  </w:rPr>
                                </m:ctrlPr>
                              </m:sSubPr>
                              <m:e>
                                <m:r>
                                  <w:rPr>
                                    <w:rFonts w:ascii="Cambria Math" w:hAnsi="Cambria Math"/>
                                    <w:sz w:val="22"/>
                                    <w:lang w:val="en-US"/>
                                  </w:rPr>
                                  <m:t>δ</m:t>
                                </m:r>
                              </m:e>
                              <m:sub>
                                <m:r>
                                  <w:rPr>
                                    <w:rFonts w:ascii="Cambria Math" w:hAnsi="Cambria Math"/>
                                    <w:sz w:val="22"/>
                                    <w:lang w:val="en-US"/>
                                  </w:rPr>
                                  <m:t>m</m:t>
                                </m:r>
                                <m:r>
                                  <w:rPr>
                                    <w:rFonts w:ascii="Cambria Math" w:hAnsi="Cambria Math"/>
                                    <w:sz w:val="22"/>
                                    <w:lang w:val="en-US"/>
                                  </w:rPr>
                                  <m:t>j</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r>
                                      <w:rPr>
                                        <w:rFonts w:ascii="Cambria Math" w:hAnsi="Cambria Math"/>
                                        <w:sz w:val="22"/>
                                        <w:lang w:val="en-US"/>
                                      </w:rPr>
                                      <m:t>Y</m:t>
                                    </m:r>
                                  </m:e>
                                  <m:sub>
                                    <m:r>
                                      <w:rPr>
                                        <w:rFonts w:ascii="Cambria Math" w:hAnsi="Cambria Math"/>
                                        <w:sz w:val="22"/>
                                        <w:lang w:val="en-US"/>
                                      </w:rPr>
                                      <m:t>mi,t</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acc>
                                          <m:accPr>
                                            <m:chr m:val="̃"/>
                                            <m:ctrlPr>
                                              <w:rPr>
                                                <w:rFonts w:ascii="Cambria Math" w:hAnsi="Cambria Math"/>
                                                <w:i/>
                                                <w:sz w:val="22"/>
                                                <w:lang w:val="en-US"/>
                                              </w:rPr>
                                            </m:ctrlPr>
                                          </m:accPr>
                                          <m:e>
                                            <m:r>
                                              <w:rPr>
                                                <w:rFonts w:ascii="Cambria Math" w:hAnsi="Cambria Math"/>
                                                <w:sz w:val="22"/>
                                                <w:lang w:val="en-US"/>
                                              </w:rPr>
                                              <m:t>X</m:t>
                                            </m:r>
                                          </m:e>
                                        </m:acc>
                                      </m:e>
                                      <m:sub>
                                        <m:r>
                                          <w:rPr>
                                            <w:rFonts w:ascii="Cambria Math" w:hAnsi="Cambria Math"/>
                                            <w:sz w:val="22"/>
                                            <w:lang w:val="en-US"/>
                                          </w:rPr>
                                          <m:t>ji,t</m:t>
                                        </m:r>
                                      </m:sub>
                                    </m:sSub>
                                    <m:r>
                                      <w:rPr>
                                        <w:rFonts w:ascii="Cambria Math" w:hAnsi="Cambria Math"/>
                                        <w:sz w:val="22"/>
                                        <w:lang w:val="en-US"/>
                                      </w:rPr>
                                      <m:t>+</m:t>
                                    </m:r>
                                    <m:nary>
                                      <m:naryPr>
                                        <m:chr m:val="∑"/>
                                        <m:limLoc m:val="undOvr"/>
                                        <m:ctrlPr>
                                          <w:rPr>
                                            <w:rFonts w:ascii="Cambria Math" w:hAnsi="Cambria Math"/>
                                            <w:i/>
                                            <w:sz w:val="22"/>
                                            <w:lang w:val="en-US"/>
                                          </w:rPr>
                                        </m:ctrlPr>
                                      </m:naryPr>
                                      <m:sub>
                                        <m:r>
                                          <w:rPr>
                                            <w:rFonts w:ascii="Cambria Math" w:hAnsi="Cambria Math"/>
                                            <w:sz w:val="22"/>
                                            <w:lang w:val="en-US"/>
                                          </w:rPr>
                                          <m:t>j=2</m:t>
                                        </m:r>
                                      </m:sub>
                                      <m:sup>
                                        <m:r>
                                          <w:rPr>
                                            <w:rFonts w:ascii="Cambria Math" w:hAnsi="Cambria Math"/>
                                            <w:sz w:val="22"/>
                                            <w:lang w:val="en-US"/>
                                          </w:rPr>
                                          <m:t>J</m:t>
                                        </m:r>
                                      </m:sup>
                                      <m:e>
                                        <m:sSub>
                                          <m:sSubPr>
                                            <m:ctrlPr>
                                              <w:rPr>
                                                <w:rFonts w:ascii="Cambria Math" w:hAnsi="Cambria Math"/>
                                                <w:i/>
                                                <w:sz w:val="22"/>
                                                <w:lang w:val="en-US"/>
                                              </w:rPr>
                                            </m:ctrlPr>
                                          </m:sSubPr>
                                          <m:e>
                                            <m:r>
                                              <w:rPr>
                                                <w:rFonts w:ascii="Cambria Math" w:hAnsi="Cambria Math"/>
                                                <w:sz w:val="22"/>
                                                <w:lang w:val="en-US"/>
                                              </w:rPr>
                                              <m:t>β</m:t>
                                            </m:r>
                                          </m:e>
                                          <m:sub>
                                            <m:r>
                                              <w:rPr>
                                                <w:rFonts w:ascii="Cambria Math" w:hAnsi="Cambria Math"/>
                                                <w:sz w:val="22"/>
                                                <w:lang w:val="en-US"/>
                                              </w:rPr>
                                              <m:t>j</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acc>
                                                  <m:accPr>
                                                    <m:chr m:val="̃"/>
                                                    <m:ctrlPr>
                                                      <w:rPr>
                                                        <w:rFonts w:ascii="Cambria Math" w:hAnsi="Cambria Math"/>
                                                        <w:i/>
                                                        <w:sz w:val="22"/>
                                                        <w:lang w:val="en-US"/>
                                                      </w:rPr>
                                                    </m:ctrlPr>
                                                  </m:accPr>
                                                  <m:e>
                                                    <m:r>
                                                      <w:rPr>
                                                        <w:rFonts w:ascii="Cambria Math" w:hAnsi="Cambria Math"/>
                                                        <w:sz w:val="22"/>
                                                        <w:lang w:val="en-US"/>
                                                      </w:rPr>
                                                      <m:t>X</m:t>
                                                    </m:r>
                                                  </m:e>
                                                </m:acc>
                                              </m:e>
                                              <m:sub>
                                                <m:r>
                                                  <w:rPr>
                                                    <w:rFonts w:ascii="Cambria Math" w:hAnsi="Cambria Math"/>
                                                    <w:sz w:val="22"/>
                                                    <w:lang w:val="en-US"/>
                                                  </w:rPr>
                                                  <m:t>ji,t</m:t>
                                                </m:r>
                                              </m:sub>
                                            </m:sSub>
                                          </m:e>
                                        </m:func>
                                        <m:r>
                                          <w:rPr>
                                            <w:rFonts w:ascii="Cambria Math" w:hAnsi="Cambria Math"/>
                                            <w:sz w:val="22"/>
                                            <w:lang w:val="en-US"/>
                                          </w:rPr>
                                          <m:t>+</m:t>
                                        </m:r>
                                        <m:f>
                                          <m:fPr>
                                            <m:ctrlPr>
                                              <w:rPr>
                                                <w:rFonts w:ascii="Cambria Math" w:hAnsi="Cambria Math"/>
                                                <w:i/>
                                                <w:sz w:val="22"/>
                                                <w:lang w:val="en-US"/>
                                              </w:rPr>
                                            </m:ctrlPr>
                                          </m:fPr>
                                          <m:num>
                                            <m:r>
                                              <w:rPr>
                                                <w:rFonts w:ascii="Cambria Math" w:hAnsi="Cambria Math"/>
                                                <w:sz w:val="22"/>
                                                <w:lang w:val="en-US"/>
                                              </w:rPr>
                                              <m:t>1</m:t>
                                            </m:r>
                                          </m:num>
                                          <m:den>
                                            <m:r>
                                              <w:rPr>
                                                <w:rFonts w:ascii="Cambria Math" w:hAnsi="Cambria Math"/>
                                                <w:sz w:val="22"/>
                                                <w:lang w:val="en-US"/>
                                              </w:rPr>
                                              <m:t>2</m:t>
                                            </m:r>
                                          </m:den>
                                        </m:f>
                                      </m:e>
                                    </m:nary>
                                  </m:e>
                                </m:func>
                              </m:e>
                            </m:func>
                          </m:e>
                        </m:nary>
                      </m:e>
                    </m:nary>
                  </m:e>
                </m:func>
              </m:e>
            </m:nary>
          </m:e>
        </m:func>
        <m:nary>
          <m:naryPr>
            <m:chr m:val="∑"/>
            <m:limLoc m:val="undOvr"/>
            <m:ctrlPr>
              <w:rPr>
                <w:rFonts w:ascii="Cambria Math" w:hAnsi="Cambria Math"/>
                <w:i/>
                <w:sz w:val="22"/>
                <w:lang w:val="en-US"/>
              </w:rPr>
            </m:ctrlPr>
          </m:naryPr>
          <m:sub>
            <m:r>
              <w:rPr>
                <w:rFonts w:ascii="Cambria Math" w:hAnsi="Cambria Math"/>
                <w:sz w:val="22"/>
                <w:lang w:val="en-US"/>
              </w:rPr>
              <m:t>j=2</m:t>
            </m:r>
          </m:sub>
          <m:sup>
            <m:r>
              <w:rPr>
                <w:rFonts w:ascii="Cambria Math" w:hAnsi="Cambria Math"/>
                <w:sz w:val="22"/>
                <w:lang w:val="en-US"/>
              </w:rPr>
              <m:t>J</m:t>
            </m:r>
          </m:sup>
          <m:e>
            <m:nary>
              <m:naryPr>
                <m:chr m:val="∑"/>
                <m:limLoc m:val="undOvr"/>
                <m:ctrlPr>
                  <w:rPr>
                    <w:rFonts w:ascii="Cambria Math" w:hAnsi="Cambria Math"/>
                    <w:i/>
                    <w:sz w:val="22"/>
                    <w:lang w:val="en-US"/>
                  </w:rPr>
                </m:ctrlPr>
              </m:naryPr>
              <m:sub>
                <m:r>
                  <w:rPr>
                    <w:rFonts w:ascii="Cambria Math" w:hAnsi="Cambria Math"/>
                    <w:sz w:val="22"/>
                    <w:lang w:val="en-US"/>
                  </w:rPr>
                  <m:t>k=2</m:t>
                </m:r>
              </m:sub>
              <m:sup>
                <m:r>
                  <w:rPr>
                    <w:rFonts w:ascii="Cambria Math" w:hAnsi="Cambria Math"/>
                    <w:sz w:val="22"/>
                    <w:lang w:val="en-US"/>
                  </w:rPr>
                  <m:t>K</m:t>
                </m:r>
              </m:sup>
              <m:e>
                <m:func>
                  <m:funcPr>
                    <m:ctrlPr>
                      <w:rPr>
                        <w:rFonts w:ascii="Cambria Math" w:hAnsi="Cambria Math"/>
                        <w:i/>
                        <w:sz w:val="22"/>
                        <w:lang w:val="en-US"/>
                      </w:rPr>
                    </m:ctrlPr>
                  </m:funcPr>
                  <m:fName>
                    <m:sSub>
                      <m:sSubPr>
                        <m:ctrlPr>
                          <w:rPr>
                            <w:rFonts w:ascii="Cambria Math" w:hAnsi="Cambria Math"/>
                            <w:sz w:val="22"/>
                            <w:lang w:val="en-US"/>
                          </w:rPr>
                        </m:ctrlPr>
                      </m:sSubPr>
                      <m:e>
                        <m:r>
                          <m:rPr>
                            <m:sty m:val="p"/>
                          </m:rPr>
                          <w:rPr>
                            <w:rFonts w:ascii="Cambria Math" w:hAnsi="Cambria Math"/>
                            <w:sz w:val="22"/>
                            <w:lang w:val="en-US"/>
                          </w:rPr>
                          <m:t>β</m:t>
                        </m:r>
                      </m:e>
                      <m:sub>
                        <m:r>
                          <w:rPr>
                            <w:rFonts w:ascii="Cambria Math" w:hAnsi="Cambria Math"/>
                            <w:sz w:val="22"/>
                            <w:lang w:val="en-US"/>
                          </w:rPr>
                          <m:t>jk</m:t>
                        </m:r>
                      </m:sub>
                    </m:sSub>
                    <m:r>
                      <m:rPr>
                        <m:sty m:val="p"/>
                      </m:rPr>
                      <w:rPr>
                        <w:rFonts w:ascii="Cambria Math" w:hAnsi="Cambria Math"/>
                        <w:sz w:val="22"/>
                        <w:lang w:val="en-US"/>
                      </w:rPr>
                      <m:t>ln</m:t>
                    </m:r>
                  </m:fName>
                  <m:e>
                    <m:sSub>
                      <m:sSubPr>
                        <m:ctrlPr>
                          <w:rPr>
                            <w:rFonts w:ascii="Cambria Math" w:hAnsi="Cambria Math"/>
                            <w:i/>
                            <w:sz w:val="22"/>
                            <w:lang w:val="en-US"/>
                          </w:rPr>
                        </m:ctrlPr>
                      </m:sSubPr>
                      <m:e>
                        <m:acc>
                          <m:accPr>
                            <m:chr m:val="̃"/>
                            <m:ctrlPr>
                              <w:rPr>
                                <w:rFonts w:ascii="Cambria Math" w:hAnsi="Cambria Math"/>
                                <w:i/>
                                <w:sz w:val="22"/>
                                <w:lang w:val="en-US"/>
                              </w:rPr>
                            </m:ctrlPr>
                          </m:accPr>
                          <m:e>
                            <m:r>
                              <w:rPr>
                                <w:rFonts w:ascii="Cambria Math" w:hAnsi="Cambria Math"/>
                                <w:sz w:val="22"/>
                                <w:lang w:val="en-US"/>
                              </w:rPr>
                              <m:t>X</m:t>
                            </m:r>
                          </m:e>
                        </m:acc>
                      </m:e>
                      <m:sub>
                        <m:r>
                          <w:rPr>
                            <w:rFonts w:ascii="Cambria Math" w:hAnsi="Cambria Math"/>
                            <w:sz w:val="22"/>
                            <w:lang w:val="en-US"/>
                          </w:rPr>
                          <m:t>ji,t</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acc>
                              <m:accPr>
                                <m:chr m:val="̃"/>
                                <m:ctrlPr>
                                  <w:rPr>
                                    <w:rFonts w:ascii="Cambria Math" w:hAnsi="Cambria Math"/>
                                    <w:i/>
                                    <w:sz w:val="22"/>
                                    <w:lang w:val="en-US"/>
                                  </w:rPr>
                                </m:ctrlPr>
                              </m:accPr>
                              <m:e>
                                <m:r>
                                  <w:rPr>
                                    <w:rFonts w:ascii="Cambria Math" w:hAnsi="Cambria Math"/>
                                    <w:sz w:val="22"/>
                                    <w:lang w:val="en-US"/>
                                  </w:rPr>
                                  <m:t>X</m:t>
                                </m:r>
                              </m:e>
                            </m:acc>
                          </m:e>
                          <m:sub>
                            <m:r>
                              <w:rPr>
                                <w:rFonts w:ascii="Cambria Math" w:hAnsi="Cambria Math"/>
                                <w:sz w:val="22"/>
                                <w:lang w:val="en-US"/>
                              </w:rPr>
                              <m:t>ki,t</m:t>
                            </m:r>
                          </m:sub>
                        </m:sSub>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α</m:t>
                            </m:r>
                          </m:e>
                          <m:sub>
                            <m:r>
                              <w:rPr>
                                <w:rFonts w:ascii="Cambria Math" w:hAnsi="Cambria Math"/>
                                <w:sz w:val="22"/>
                                <w:lang w:val="en-US"/>
                              </w:rPr>
                              <m:t>t</m:t>
                            </m:r>
                          </m:sub>
                        </m:sSub>
                        <m:r>
                          <w:rPr>
                            <w:rFonts w:ascii="Cambria Math" w:hAnsi="Cambria Math"/>
                            <w:sz w:val="22"/>
                            <w:lang w:val="en-US"/>
                          </w:rPr>
                          <m:t>t+</m:t>
                        </m:r>
                        <m:f>
                          <m:fPr>
                            <m:ctrlPr>
                              <w:rPr>
                                <w:rFonts w:ascii="Cambria Math" w:hAnsi="Cambria Math"/>
                                <w:i/>
                                <w:sz w:val="22"/>
                                <w:lang w:val="en-US"/>
                              </w:rPr>
                            </m:ctrlPr>
                          </m:fPr>
                          <m:num>
                            <m:r>
                              <w:rPr>
                                <w:rFonts w:ascii="Cambria Math" w:hAnsi="Cambria Math"/>
                                <w:sz w:val="22"/>
                                <w:lang w:val="en-US"/>
                              </w:rPr>
                              <m:t>1</m:t>
                            </m:r>
                          </m:num>
                          <m:den>
                            <m:r>
                              <w:rPr>
                                <w:rFonts w:ascii="Cambria Math" w:hAnsi="Cambria Math"/>
                                <w:sz w:val="22"/>
                                <w:lang w:val="en-US"/>
                              </w:rPr>
                              <m:t>2</m:t>
                            </m:r>
                          </m:den>
                        </m:f>
                        <m:sSub>
                          <m:sSubPr>
                            <m:ctrlPr>
                              <w:rPr>
                                <w:rFonts w:ascii="Cambria Math" w:hAnsi="Cambria Math"/>
                                <w:i/>
                                <w:sz w:val="22"/>
                                <w:lang w:val="en-US"/>
                              </w:rPr>
                            </m:ctrlPr>
                          </m:sSubPr>
                          <m:e>
                            <m:r>
                              <w:rPr>
                                <w:rFonts w:ascii="Cambria Math" w:hAnsi="Cambria Math"/>
                                <w:sz w:val="22"/>
                                <w:lang w:val="en-US"/>
                              </w:rPr>
                              <m:t>α</m:t>
                            </m:r>
                          </m:e>
                          <m:sub>
                            <m:r>
                              <w:rPr>
                                <w:rFonts w:ascii="Cambria Math" w:hAnsi="Cambria Math"/>
                                <w:sz w:val="22"/>
                                <w:lang w:val="en-US"/>
                              </w:rPr>
                              <m:t>tt</m:t>
                            </m:r>
                          </m:sub>
                        </m:sSub>
                        <m:sSup>
                          <m:sSupPr>
                            <m:ctrlPr>
                              <w:rPr>
                                <w:rFonts w:ascii="Cambria Math" w:hAnsi="Cambria Math"/>
                                <w:i/>
                                <w:sz w:val="22"/>
                                <w:lang w:val="en-US"/>
                              </w:rPr>
                            </m:ctrlPr>
                          </m:sSupPr>
                          <m:e>
                            <m:r>
                              <w:rPr>
                                <w:rFonts w:ascii="Cambria Math" w:hAnsi="Cambria Math"/>
                                <w:sz w:val="22"/>
                                <w:lang w:val="en-US"/>
                              </w:rPr>
                              <m:t>t</m:t>
                            </m:r>
                          </m:e>
                          <m:sup>
                            <m:r>
                              <w:rPr>
                                <w:rFonts w:ascii="Cambria Math" w:hAnsi="Cambria Math"/>
                                <w:sz w:val="22"/>
                                <w:lang w:val="en-US"/>
                              </w:rPr>
                              <m:t>2</m:t>
                            </m:r>
                          </m:sup>
                        </m:sSup>
                        <m:r>
                          <w:rPr>
                            <w:rFonts w:ascii="Cambria Math" w:hAnsi="Cambria Math"/>
                            <w:sz w:val="22"/>
                            <w:lang w:val="en-US"/>
                          </w:rPr>
                          <m:t>+</m:t>
                        </m:r>
                        <m:nary>
                          <m:naryPr>
                            <m:chr m:val="∑"/>
                            <m:limLoc m:val="undOvr"/>
                            <m:ctrlPr>
                              <w:rPr>
                                <w:rFonts w:ascii="Cambria Math" w:hAnsi="Cambria Math"/>
                                <w:i/>
                                <w:sz w:val="22"/>
                                <w:lang w:val="en-US"/>
                              </w:rPr>
                            </m:ctrlPr>
                          </m:naryPr>
                          <m:sub>
                            <m:r>
                              <w:rPr>
                                <w:rFonts w:ascii="Cambria Math" w:hAnsi="Cambria Math"/>
                                <w:sz w:val="22"/>
                                <w:lang w:val="en-US"/>
                              </w:rPr>
                              <m:t>m=1</m:t>
                            </m:r>
                          </m:sub>
                          <m:sup>
                            <m:r>
                              <w:rPr>
                                <w:rFonts w:ascii="Cambria Math" w:hAnsi="Cambria Math"/>
                                <w:sz w:val="22"/>
                                <w:lang w:val="en-US"/>
                              </w:rPr>
                              <m:t>M</m:t>
                            </m:r>
                          </m:sup>
                          <m:e>
                            <m:sSub>
                              <m:sSubPr>
                                <m:ctrlPr>
                                  <w:rPr>
                                    <w:rFonts w:ascii="Cambria Math" w:hAnsi="Cambria Math"/>
                                    <w:i/>
                                    <w:sz w:val="22"/>
                                    <w:lang w:val="en-US"/>
                                  </w:rPr>
                                </m:ctrlPr>
                              </m:sSubPr>
                              <m:e>
                                <m:r>
                                  <w:rPr>
                                    <w:rFonts w:ascii="Cambria Math" w:hAnsi="Cambria Math"/>
                                    <w:sz w:val="22"/>
                                    <w:lang w:val="en-US"/>
                                  </w:rPr>
                                  <m:t>α</m:t>
                                </m:r>
                              </m:e>
                              <m:sub>
                                <m:r>
                                  <w:rPr>
                                    <w:rFonts w:ascii="Cambria Math" w:hAnsi="Cambria Math"/>
                                    <w:sz w:val="22"/>
                                    <w:lang w:val="en-US"/>
                                  </w:rPr>
                                  <m:t>mt</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r>
                                      <w:rPr>
                                        <w:rFonts w:ascii="Cambria Math" w:hAnsi="Cambria Math"/>
                                        <w:sz w:val="22"/>
                                        <w:lang w:val="en-US"/>
                                      </w:rPr>
                                      <m:t>Y</m:t>
                                    </m:r>
                                  </m:e>
                                  <m:sub>
                                    <m:r>
                                      <w:rPr>
                                        <w:rFonts w:ascii="Cambria Math" w:hAnsi="Cambria Math"/>
                                        <w:sz w:val="22"/>
                                        <w:lang w:val="en-US"/>
                                      </w:rPr>
                                      <m:t>mi,t</m:t>
                                    </m:r>
                                  </m:sub>
                                </m:sSub>
                                <m:r>
                                  <w:rPr>
                                    <w:rFonts w:ascii="Cambria Math" w:hAnsi="Cambria Math"/>
                                    <w:sz w:val="22"/>
                                    <w:lang w:val="en-US"/>
                                  </w:rPr>
                                  <m:t>t</m:t>
                                </m:r>
                              </m:e>
                            </m:func>
                            <m:r>
                              <w:rPr>
                                <w:rFonts w:ascii="Cambria Math" w:hAnsi="Cambria Math"/>
                                <w:sz w:val="22"/>
                                <w:lang w:val="en-US"/>
                              </w:rPr>
                              <m:t>+</m:t>
                            </m:r>
                            <m:nary>
                              <m:naryPr>
                                <m:chr m:val="∑"/>
                                <m:limLoc m:val="undOvr"/>
                                <m:ctrlPr>
                                  <w:rPr>
                                    <w:rFonts w:ascii="Cambria Math" w:hAnsi="Cambria Math"/>
                                    <w:i/>
                                    <w:sz w:val="22"/>
                                    <w:lang w:val="en-US"/>
                                  </w:rPr>
                                </m:ctrlPr>
                              </m:naryPr>
                              <m:sub>
                                <m:r>
                                  <w:rPr>
                                    <w:rFonts w:ascii="Cambria Math" w:hAnsi="Cambria Math"/>
                                    <w:sz w:val="22"/>
                                    <w:lang w:val="en-US"/>
                                  </w:rPr>
                                  <m:t>j=2</m:t>
                                </m:r>
                              </m:sub>
                              <m:sup>
                                <m:r>
                                  <w:rPr>
                                    <w:rFonts w:ascii="Cambria Math" w:hAnsi="Cambria Math"/>
                                    <w:sz w:val="22"/>
                                    <w:lang w:val="en-US"/>
                                  </w:rPr>
                                  <m:t>J</m:t>
                                </m:r>
                              </m:sup>
                              <m:e>
                                <m:sSub>
                                  <m:sSubPr>
                                    <m:ctrlPr>
                                      <w:rPr>
                                        <w:rFonts w:ascii="Cambria Math" w:hAnsi="Cambria Math"/>
                                        <w:i/>
                                        <w:sz w:val="22"/>
                                        <w:lang w:val="en-US"/>
                                      </w:rPr>
                                    </m:ctrlPr>
                                  </m:sSubPr>
                                  <m:e>
                                    <m:r>
                                      <w:rPr>
                                        <w:rFonts w:ascii="Cambria Math" w:hAnsi="Cambria Math"/>
                                        <w:sz w:val="22"/>
                                        <w:lang w:val="en-US"/>
                                      </w:rPr>
                                      <m:t>β</m:t>
                                    </m:r>
                                  </m:e>
                                  <m:sub>
                                    <m:r>
                                      <w:rPr>
                                        <w:rFonts w:ascii="Cambria Math" w:hAnsi="Cambria Math"/>
                                        <w:sz w:val="22"/>
                                        <w:lang w:val="en-US"/>
                                      </w:rPr>
                                      <m:t>jt</m:t>
                                    </m:r>
                                  </m:sub>
                                </m:sSub>
                                <m:func>
                                  <m:funcPr>
                                    <m:ctrlPr>
                                      <w:rPr>
                                        <w:rFonts w:ascii="Cambria Math" w:hAnsi="Cambria Math"/>
                                        <w:i/>
                                        <w:sz w:val="22"/>
                                        <w:lang w:val="en-US"/>
                                      </w:rPr>
                                    </m:ctrlPr>
                                  </m:funcPr>
                                  <m:fName>
                                    <m:r>
                                      <m:rPr>
                                        <m:sty m:val="p"/>
                                      </m:rPr>
                                      <w:rPr>
                                        <w:rFonts w:ascii="Cambria Math" w:hAnsi="Cambria Math"/>
                                        <w:sz w:val="22"/>
                                        <w:lang w:val="en-US"/>
                                      </w:rPr>
                                      <m:t>ln</m:t>
                                    </m:r>
                                  </m:fName>
                                  <m:e>
                                    <m:sSub>
                                      <m:sSubPr>
                                        <m:ctrlPr>
                                          <w:rPr>
                                            <w:rFonts w:ascii="Cambria Math" w:hAnsi="Cambria Math"/>
                                            <w:i/>
                                            <w:sz w:val="22"/>
                                            <w:lang w:val="en-US"/>
                                          </w:rPr>
                                        </m:ctrlPr>
                                      </m:sSubPr>
                                      <m:e>
                                        <m:acc>
                                          <m:accPr>
                                            <m:chr m:val="̃"/>
                                            <m:ctrlPr>
                                              <w:rPr>
                                                <w:rFonts w:ascii="Cambria Math" w:hAnsi="Cambria Math"/>
                                                <w:i/>
                                                <w:sz w:val="22"/>
                                                <w:lang w:val="en-US"/>
                                              </w:rPr>
                                            </m:ctrlPr>
                                          </m:accPr>
                                          <m:e>
                                            <m:r>
                                              <w:rPr>
                                                <w:rFonts w:ascii="Cambria Math" w:hAnsi="Cambria Math"/>
                                                <w:sz w:val="22"/>
                                                <w:lang w:val="en-US"/>
                                              </w:rPr>
                                              <m:t>X</m:t>
                                            </m:r>
                                          </m:e>
                                        </m:acc>
                                      </m:e>
                                      <m:sub>
                                        <m:r>
                                          <w:rPr>
                                            <w:rFonts w:ascii="Cambria Math" w:hAnsi="Cambria Math"/>
                                            <w:sz w:val="22"/>
                                            <w:lang w:val="en-US"/>
                                          </w:rPr>
                                          <m:t>ji,t</m:t>
                                        </m:r>
                                      </m:sub>
                                    </m:sSub>
                                    <m:r>
                                      <w:rPr>
                                        <w:rFonts w:ascii="Cambria Math" w:hAnsi="Cambria Math"/>
                                        <w:sz w:val="22"/>
                                        <w:lang w:val="en-US"/>
                                      </w:rPr>
                                      <m:t>t</m:t>
                                    </m:r>
                                  </m:e>
                                </m:func>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v</m:t>
                                    </m:r>
                                  </m:e>
                                  <m:sub>
                                    <m:r>
                                      <w:rPr>
                                        <w:rFonts w:ascii="Cambria Math" w:hAnsi="Cambria Math"/>
                                        <w:sz w:val="22"/>
                                        <w:lang w:val="en-US"/>
                                      </w:rPr>
                                      <m:t>i,t</m:t>
                                    </m:r>
                                  </m:sub>
                                </m:sSub>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u</m:t>
                                    </m:r>
                                  </m:e>
                                  <m:sub>
                                    <m:r>
                                      <w:rPr>
                                        <w:rFonts w:ascii="Cambria Math" w:hAnsi="Cambria Math"/>
                                        <w:sz w:val="22"/>
                                        <w:lang w:val="en-US"/>
                                      </w:rPr>
                                      <m:t>i,t</m:t>
                                    </m:r>
                                  </m:sub>
                                </m:sSub>
                                <m:r>
                                  <w:rPr>
                                    <w:rFonts w:ascii="Cambria Math" w:hAnsi="Cambria Math"/>
                                    <w:sz w:val="22"/>
                                    <w:lang w:val="en-US"/>
                                  </w:rPr>
                                  <m:t>,</m:t>
                                </m:r>
                              </m:e>
                            </m:nary>
                          </m:e>
                        </m:nary>
                      </m:e>
                    </m:func>
                  </m:e>
                </m:func>
              </m:e>
            </m:nary>
          </m:e>
        </m:nary>
      </m:oMath>
      <w:r w:rsidRPr="006F0B46">
        <w:rPr>
          <w:szCs w:val="24"/>
          <w:lang w:val="en-US"/>
        </w:rPr>
        <w:t xml:space="preserve">    </w:t>
      </w:r>
      <w:r w:rsidRPr="006F0B46">
        <w:rPr>
          <w:szCs w:val="24"/>
          <w:lang w:val="en-US"/>
        </w:rPr>
        <w:tab/>
      </w:r>
      <w:r w:rsidR="00B26EE0" w:rsidRPr="006F0B46">
        <w:rPr>
          <w:szCs w:val="24"/>
          <w:lang w:val="en-US"/>
        </w:rPr>
        <w:t xml:space="preserve"> </w:t>
      </w:r>
      <w:r w:rsidRPr="006F0B46">
        <w:rPr>
          <w:szCs w:val="24"/>
          <w:lang w:val="en-US"/>
        </w:rPr>
        <w:tab/>
      </w:r>
      <w:r w:rsidRPr="006F0B46">
        <w:rPr>
          <w:szCs w:val="24"/>
          <w:lang w:val="en-US"/>
        </w:rPr>
        <w:tab/>
      </w:r>
      <w:r w:rsidRPr="006F0B46">
        <w:rPr>
          <w:szCs w:val="24"/>
          <w:lang w:val="en-US"/>
        </w:rPr>
        <w:tab/>
      </w:r>
      <w:r w:rsidRPr="006F0B46">
        <w:rPr>
          <w:szCs w:val="24"/>
          <w:lang w:val="en-US"/>
        </w:rPr>
        <w:tab/>
      </w:r>
      <w:r w:rsidRPr="006F0B46">
        <w:rPr>
          <w:szCs w:val="24"/>
          <w:lang w:val="en-US"/>
        </w:rPr>
        <w:tab/>
      </w:r>
      <w:r w:rsidR="002E1F71" w:rsidRPr="006F0B46">
        <w:rPr>
          <w:szCs w:val="24"/>
          <w:lang w:val="en-US"/>
        </w:rPr>
        <w:t xml:space="preserve">   </w:t>
      </w:r>
      <w:r w:rsidR="006C0028" w:rsidRPr="006F0B46">
        <w:rPr>
          <w:szCs w:val="24"/>
          <w:lang w:val="en-US"/>
        </w:rPr>
        <w:t xml:space="preserve">   </w:t>
      </w:r>
      <w:r w:rsidR="006C0028" w:rsidRPr="006F0B46">
        <w:rPr>
          <w:szCs w:val="24"/>
          <w:lang w:val="en-US"/>
        </w:rPr>
        <w:tab/>
      </w:r>
      <w:r w:rsidR="006C0028" w:rsidRPr="006F0B46">
        <w:rPr>
          <w:szCs w:val="24"/>
          <w:lang w:val="en-US"/>
        </w:rPr>
        <w:tab/>
      </w:r>
      <w:r w:rsidRPr="006F0B46">
        <w:rPr>
          <w:szCs w:val="24"/>
          <w:lang w:val="en-US"/>
        </w:rPr>
        <w:t>(</w:t>
      </w:r>
      <w:r w:rsidR="006C0028" w:rsidRPr="006F0B46">
        <w:rPr>
          <w:szCs w:val="24"/>
          <w:lang w:val="en-US"/>
        </w:rPr>
        <w:t>6</w:t>
      </w:r>
      <w:r w:rsidRPr="006F0B46">
        <w:rPr>
          <w:szCs w:val="24"/>
          <w:lang w:val="en-US"/>
        </w:rPr>
        <w:t>)</w:t>
      </w:r>
    </w:p>
    <w:p w:rsidR="00445532" w:rsidRPr="006F0B46" w:rsidRDefault="007430AE" w:rsidP="005604D1">
      <w:pPr>
        <w:spacing w:before="120"/>
        <w:rPr>
          <w:szCs w:val="24"/>
        </w:rPr>
      </w:pPr>
      <w:proofErr w:type="gramStart"/>
      <w:r w:rsidRPr="006F0B46">
        <w:rPr>
          <w:szCs w:val="24"/>
          <w:lang w:val="en-US"/>
        </w:rPr>
        <w:t>w</w:t>
      </w:r>
      <w:r w:rsidR="002E1F71" w:rsidRPr="006F0B46">
        <w:rPr>
          <w:szCs w:val="24"/>
          <w:lang w:val="en-US"/>
        </w:rPr>
        <w:t>here</w:t>
      </w:r>
      <w:proofErr w:type="gramEnd"/>
      <w:r w:rsidR="00FD21F6" w:rsidRPr="006F0B46">
        <w:rPr>
          <w:szCs w:val="24"/>
          <w:lang w:val="en-US"/>
        </w:rPr>
        <w:t>:</w:t>
      </w:r>
      <w:r w:rsidR="002E1F71" w:rsidRPr="006F0B46">
        <w:rPr>
          <w:szCs w:val="24"/>
          <w:lang w:val="en-US"/>
        </w:rPr>
        <w:t xml:space="preserve"> </w:t>
      </w:r>
      <m:oMath>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X</m:t>
                    </m:r>
                  </m:e>
                </m:acc>
              </m:e>
              <m:sub>
                <m:r>
                  <w:rPr>
                    <w:rFonts w:ascii="Cambria Math" w:hAnsi="Cambria Math"/>
                    <w:szCs w:val="24"/>
                    <w:lang w:val="en-US"/>
                  </w:rPr>
                  <m:t>jit</m:t>
                </m:r>
              </m:sub>
            </m:sSub>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jit</m:t>
                    </m:r>
                  </m:sub>
                </m:sSub>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1i,t</m:t>
                        </m:r>
                      </m:sub>
                    </m:sSub>
                  </m:e>
                </m:func>
              </m:e>
            </m:func>
          </m:e>
        </m:func>
      </m:oMath>
      <w:r w:rsidR="00E52F08" w:rsidRPr="006F0B46">
        <w:rPr>
          <w:szCs w:val="24"/>
          <w:lang w:val="en-US"/>
        </w:rPr>
        <w:t xml:space="preserve">, </w:t>
      </w:r>
      <w:r w:rsidR="00E52F08" w:rsidRPr="006F0B46">
        <w:rPr>
          <w:i/>
          <w:szCs w:val="24"/>
          <w:lang w:val="en-US"/>
        </w:rPr>
        <w:t>α, β, δ</w:t>
      </w:r>
      <w:r w:rsidR="00AE7A2D" w:rsidRPr="006F0B46">
        <w:rPr>
          <w:szCs w:val="24"/>
          <w:lang w:val="en-US"/>
        </w:rPr>
        <w:t xml:space="preserve"> are parameters to be estimate</w:t>
      </w:r>
      <w:r w:rsidR="0016113A" w:rsidRPr="006F0B46">
        <w:rPr>
          <w:szCs w:val="24"/>
          <w:lang w:val="en-US"/>
        </w:rPr>
        <w:t>d</w:t>
      </w:r>
      <w:r w:rsidR="00AE7A2D" w:rsidRPr="006F0B46">
        <w:rPr>
          <w:szCs w:val="24"/>
          <w:lang w:val="en-US"/>
        </w:rPr>
        <w:t xml:space="preserve">. The symmetry restrictions imply that </w:t>
      </w:r>
      <m:oMath>
        <m:sSub>
          <m:sSubPr>
            <m:ctrlPr>
              <w:rPr>
                <w:rFonts w:ascii="Cambria Math" w:hAnsi="Cambria Math"/>
                <w:i/>
                <w:szCs w:val="24"/>
                <w:lang w:val="en-US"/>
              </w:rPr>
            </m:ctrlPr>
          </m:sSubPr>
          <m:e>
            <m:r>
              <w:rPr>
                <w:rFonts w:ascii="Cambria Math" w:hAnsi="Cambria Math"/>
                <w:szCs w:val="24"/>
                <w:lang w:val="en-US"/>
              </w:rPr>
              <m:t>β</m:t>
            </m:r>
          </m:e>
          <m:sub>
            <m:r>
              <w:rPr>
                <w:rFonts w:ascii="Cambria Math" w:hAnsi="Cambria Math"/>
                <w:szCs w:val="24"/>
                <w:lang w:val="en-US"/>
              </w:rPr>
              <m:t>jk</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β</m:t>
            </m:r>
          </m:e>
          <m:sub>
            <m:r>
              <w:rPr>
                <w:rFonts w:ascii="Cambria Math" w:hAnsi="Cambria Math"/>
                <w:szCs w:val="24"/>
                <w:lang w:val="en-US"/>
              </w:rPr>
              <m:t>kj</m:t>
            </m:r>
          </m:sub>
        </m:sSub>
      </m:oMath>
      <w:r w:rsidR="00AE7A2D" w:rsidRPr="006F0B46">
        <w:rPr>
          <w:szCs w:val="24"/>
          <w:lang w:val="en-US"/>
        </w:rPr>
        <w:t xml:space="preserve"> </w:t>
      </w:r>
      <w:proofErr w:type="gramStart"/>
      <w:r w:rsidR="00AE7A2D" w:rsidRPr="006F0B46">
        <w:rPr>
          <w:szCs w:val="24"/>
          <w:lang w:val="en-US"/>
        </w:rPr>
        <w:t xml:space="preserve">and </w:t>
      </w:r>
      <m:oMath>
        <w:proofErr w:type="gramEnd"/>
        <m:sSub>
          <m:sSubPr>
            <m:ctrlPr>
              <w:rPr>
                <w:rFonts w:ascii="Cambria Math" w:hAnsi="Cambria Math"/>
                <w:i/>
                <w:szCs w:val="24"/>
                <w:lang w:val="en-US"/>
              </w:rPr>
            </m:ctrlPr>
          </m:sSubPr>
          <m:e>
            <m:r>
              <w:rPr>
                <w:rFonts w:ascii="Cambria Math" w:hAnsi="Cambria Math"/>
                <w:szCs w:val="24"/>
                <w:lang w:val="en-US"/>
              </w:rPr>
              <m:t>β</m:t>
            </m:r>
          </m:e>
          <m:sub>
            <m:r>
              <w:rPr>
                <w:rFonts w:ascii="Cambria Math" w:hAnsi="Cambria Math"/>
                <w:szCs w:val="24"/>
                <w:lang w:val="en-US"/>
              </w:rPr>
              <m:t>mn</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β</m:t>
            </m:r>
          </m:e>
          <m:sub>
            <m:r>
              <w:rPr>
                <w:rFonts w:ascii="Cambria Math" w:hAnsi="Cambria Math"/>
                <w:szCs w:val="24"/>
                <w:lang w:val="en-US"/>
              </w:rPr>
              <m:t>nm</m:t>
            </m:r>
          </m:sub>
        </m:sSub>
      </m:oMath>
      <w:r w:rsidR="00AE7A2D" w:rsidRPr="006F0B46">
        <w:rPr>
          <w:szCs w:val="24"/>
          <w:lang w:val="en-US"/>
        </w:rPr>
        <w:t>.</w:t>
      </w:r>
      <w:r w:rsidR="00E52F08" w:rsidRPr="006F0B46">
        <w:rPr>
          <w:szCs w:val="24"/>
          <w:lang w:val="en-US"/>
        </w:rPr>
        <w:t xml:space="preserve"> </w:t>
      </w:r>
      <m:oMath>
        <m:sSub>
          <m:sSubPr>
            <m:ctrlPr>
              <w:rPr>
                <w:rFonts w:ascii="Cambria Math" w:hAnsi="Cambria Math"/>
                <w:i/>
                <w:szCs w:val="24"/>
                <w:lang w:val="en-US"/>
              </w:rPr>
            </m:ctrlPr>
          </m:sSubPr>
          <m:e>
            <m:r>
              <w:rPr>
                <w:rFonts w:ascii="Cambria Math" w:hAnsi="Cambria Math"/>
                <w:szCs w:val="24"/>
                <w:lang w:val="en-US"/>
              </w:rPr>
              <m:t>v</m:t>
            </m:r>
          </m:e>
          <m:sub>
            <m:r>
              <w:rPr>
                <w:rFonts w:ascii="Cambria Math" w:hAnsi="Cambria Math"/>
                <w:szCs w:val="24"/>
                <w:lang w:val="en-US"/>
              </w:rPr>
              <m:t>i,t</m:t>
            </m:r>
          </m:sub>
        </m:sSub>
        <m:r>
          <w:rPr>
            <w:rFonts w:ascii="Cambria Math" w:hAnsi="Cambria Math"/>
            <w:szCs w:val="24"/>
            <w:lang w:val="en-US"/>
          </w:rPr>
          <m:t>~iidN(0,</m:t>
        </m:r>
        <m:sSubSup>
          <m:sSubSupPr>
            <m:ctrlPr>
              <w:rPr>
                <w:rFonts w:ascii="Cambria Math" w:hAnsi="Cambria Math"/>
                <w:i/>
                <w:szCs w:val="24"/>
                <w:lang w:val="en-US"/>
              </w:rPr>
            </m:ctrlPr>
          </m:sSubSupPr>
          <m:e>
            <m:r>
              <w:rPr>
                <w:rFonts w:ascii="Cambria Math" w:hAnsi="Cambria Math"/>
                <w:szCs w:val="24"/>
                <w:lang w:val="en-US"/>
              </w:rPr>
              <m:t>σ</m:t>
            </m:r>
          </m:e>
          <m:sub>
            <m:r>
              <w:rPr>
                <w:rFonts w:ascii="Cambria Math" w:hAnsi="Cambria Math"/>
                <w:szCs w:val="24"/>
                <w:lang w:val="en-US"/>
              </w:rPr>
              <m:t>v</m:t>
            </m:r>
          </m:sub>
          <m:sup>
            <m:r>
              <w:rPr>
                <w:rFonts w:ascii="Cambria Math" w:hAnsi="Cambria Math"/>
                <w:szCs w:val="24"/>
                <w:lang w:val="en-US"/>
              </w:rPr>
              <m:t>2</m:t>
            </m:r>
          </m:sup>
        </m:sSubSup>
        <m:r>
          <w:rPr>
            <w:rFonts w:ascii="Cambria Math" w:hAnsi="Cambria Math"/>
            <w:szCs w:val="24"/>
            <w:lang w:val="en-US"/>
          </w:rPr>
          <m:t>)</m:t>
        </m:r>
      </m:oMath>
      <w:r w:rsidR="00E52F08" w:rsidRPr="006F0B46">
        <w:rPr>
          <w:szCs w:val="24"/>
          <w:lang w:val="en-US"/>
        </w:rPr>
        <w:t xml:space="preserve"> </w:t>
      </w:r>
      <w:proofErr w:type="gramStart"/>
      <w:r w:rsidR="00E52F08" w:rsidRPr="006F0B46">
        <w:rPr>
          <w:szCs w:val="24"/>
          <w:lang w:val="en-US"/>
        </w:rPr>
        <w:t>is</w:t>
      </w:r>
      <w:proofErr w:type="gramEnd"/>
      <w:r w:rsidR="00E52F08" w:rsidRPr="006F0B46">
        <w:rPr>
          <w:szCs w:val="24"/>
          <w:lang w:val="en-US"/>
        </w:rPr>
        <w:t xml:space="preserve"> </w:t>
      </w:r>
      <w:r w:rsidR="0016113A" w:rsidRPr="006F0B46">
        <w:rPr>
          <w:szCs w:val="24"/>
          <w:lang w:val="en-US"/>
        </w:rPr>
        <w:t xml:space="preserve">a </w:t>
      </w:r>
      <w:r w:rsidR="00E52F08" w:rsidRPr="006F0B46">
        <w:rPr>
          <w:szCs w:val="24"/>
          <w:lang w:val="en-US"/>
        </w:rPr>
        <w:t xml:space="preserve">stochastic error term and </w:t>
      </w:r>
      <m:oMath>
        <m:sSub>
          <m:sSubPr>
            <m:ctrlPr>
              <w:rPr>
                <w:rFonts w:ascii="Cambria Math" w:hAnsi="Cambria Math"/>
                <w:i/>
                <w:szCs w:val="24"/>
                <w:lang w:val="en-US"/>
              </w:rPr>
            </m:ctrlPr>
          </m:sSubPr>
          <m:e>
            <m:r>
              <w:rPr>
                <w:rFonts w:ascii="Cambria Math" w:hAnsi="Cambria Math"/>
                <w:szCs w:val="24"/>
                <w:lang w:val="en-US"/>
              </w:rPr>
              <m:t>u</m:t>
            </m:r>
          </m:e>
          <m:sub>
            <m:r>
              <w:rPr>
                <w:rFonts w:ascii="Cambria Math" w:hAnsi="Cambria Math"/>
                <w:szCs w:val="24"/>
                <w:lang w:val="en-US"/>
              </w:rPr>
              <m:t>i,t</m:t>
            </m:r>
          </m:sub>
        </m:sSub>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N</m:t>
            </m:r>
          </m:e>
          <m:sup>
            <m:r>
              <w:rPr>
                <w:rFonts w:ascii="Cambria Math" w:hAnsi="Cambria Math"/>
                <w:szCs w:val="24"/>
                <w:lang w:val="en-US"/>
              </w:rPr>
              <m:t>+</m:t>
            </m:r>
          </m:sup>
        </m:sSup>
        <m:r>
          <w:rPr>
            <w:rFonts w:ascii="Cambria Math" w:hAnsi="Cambria Math"/>
            <w:szCs w:val="24"/>
            <w:lang w:val="en-US"/>
          </w:rPr>
          <m:t>(μ,</m:t>
        </m:r>
        <m:sSubSup>
          <m:sSubSupPr>
            <m:ctrlPr>
              <w:rPr>
                <w:rFonts w:ascii="Cambria Math" w:hAnsi="Cambria Math"/>
                <w:i/>
                <w:szCs w:val="24"/>
                <w:lang w:val="en-US"/>
              </w:rPr>
            </m:ctrlPr>
          </m:sSubSupPr>
          <m:e>
            <m:r>
              <w:rPr>
                <w:rFonts w:ascii="Cambria Math" w:hAnsi="Cambria Math"/>
                <w:szCs w:val="24"/>
                <w:lang w:val="en-US"/>
              </w:rPr>
              <m:t>σ</m:t>
            </m:r>
          </m:e>
          <m:sub>
            <m:r>
              <w:rPr>
                <w:rFonts w:ascii="Cambria Math" w:hAnsi="Cambria Math"/>
                <w:szCs w:val="24"/>
                <w:lang w:val="en-US"/>
              </w:rPr>
              <m:t>ui,t</m:t>
            </m:r>
          </m:sub>
          <m:sup>
            <m:r>
              <w:rPr>
                <w:rFonts w:ascii="Cambria Math" w:hAnsi="Cambria Math"/>
                <w:szCs w:val="24"/>
                <w:lang w:val="en-US"/>
              </w:rPr>
              <m:t>2</m:t>
            </m:r>
          </m:sup>
        </m:sSubSup>
        <m:r>
          <w:rPr>
            <w:rFonts w:ascii="Cambria Math" w:hAnsi="Cambria Math"/>
            <w:szCs w:val="24"/>
            <w:lang w:val="en-US"/>
          </w:rPr>
          <m:t>)</m:t>
        </m:r>
      </m:oMath>
      <w:r w:rsidR="00E52F08" w:rsidRPr="006F0B46">
        <w:rPr>
          <w:szCs w:val="24"/>
          <w:lang w:val="en-US"/>
        </w:rPr>
        <w:t xml:space="preserve"> is time varying inefficiency.</w:t>
      </w:r>
      <w:r w:rsidR="0028209B" w:rsidRPr="006F0B46">
        <w:rPr>
          <w:szCs w:val="24"/>
          <w:lang w:val="en-US"/>
        </w:rPr>
        <w:t xml:space="preserve"> </w:t>
      </w:r>
    </w:p>
    <w:p w:rsidR="007236E7" w:rsidRPr="006F0B46" w:rsidRDefault="00406E97" w:rsidP="005604D1">
      <w:pPr>
        <w:spacing w:before="120"/>
        <w:rPr>
          <w:szCs w:val="24"/>
          <w:lang w:val="en-US"/>
        </w:rPr>
      </w:pPr>
      <w:r w:rsidRPr="006F0B46">
        <w:rPr>
          <w:szCs w:val="24"/>
          <w:lang w:val="en-GB" w:eastAsia="cs-CZ"/>
        </w:rPr>
        <w:lastRenderedPageBreak/>
        <w:t>We also normalised a</w:t>
      </w:r>
      <w:r w:rsidR="007236E7" w:rsidRPr="006F0B46">
        <w:rPr>
          <w:szCs w:val="24"/>
          <w:lang w:val="en-GB" w:eastAsia="cs-CZ"/>
        </w:rPr>
        <w:t xml:space="preserve">ll variables </w:t>
      </w:r>
      <w:r w:rsidR="007236E7" w:rsidRPr="006F0B46">
        <w:rPr>
          <w:szCs w:val="24"/>
          <w:lang w:val="en-GB"/>
        </w:rPr>
        <w:t>in logarithm by their sample mean</w:t>
      </w:r>
      <w:r w:rsidR="00E91AE0" w:rsidRPr="006F0B46">
        <w:rPr>
          <w:szCs w:val="24"/>
          <w:lang w:val="en-GB"/>
        </w:rPr>
        <w:t xml:space="preserve"> which makes possible to </w:t>
      </w:r>
      <w:r w:rsidRPr="006F0B46">
        <w:rPr>
          <w:szCs w:val="24"/>
          <w:lang w:val="en-GB"/>
        </w:rPr>
        <w:t xml:space="preserve">interpret the estimated first-order parameters as </w:t>
      </w:r>
      <w:proofErr w:type="spellStart"/>
      <w:r w:rsidRPr="006F0B46">
        <w:rPr>
          <w:szCs w:val="24"/>
          <w:lang w:val="en-GB"/>
        </w:rPr>
        <w:t>elasticities</w:t>
      </w:r>
      <w:proofErr w:type="spellEnd"/>
      <w:r w:rsidRPr="006F0B46">
        <w:rPr>
          <w:szCs w:val="24"/>
          <w:lang w:val="en-GB"/>
        </w:rPr>
        <w:t xml:space="preserve"> at the sample mean.</w:t>
      </w:r>
    </w:p>
    <w:p w:rsidR="004202F6" w:rsidRPr="006F0B46" w:rsidRDefault="00EB5A62" w:rsidP="005604D1">
      <w:pPr>
        <w:spacing w:before="120"/>
        <w:rPr>
          <w:szCs w:val="24"/>
          <w:lang w:val="en-US"/>
        </w:rPr>
      </w:pPr>
      <w:r w:rsidRPr="006F0B46">
        <w:rPr>
          <w:szCs w:val="24"/>
          <w:lang w:val="en-US"/>
        </w:rPr>
        <w:t xml:space="preserve">The </w:t>
      </w:r>
      <w:r w:rsidR="0006459E" w:rsidRPr="006F0B46">
        <w:rPr>
          <w:szCs w:val="24"/>
          <w:lang w:val="en-US"/>
        </w:rPr>
        <w:t xml:space="preserve">equation </w:t>
      </w:r>
      <w:r w:rsidRPr="006F0B46">
        <w:rPr>
          <w:szCs w:val="24"/>
          <w:lang w:val="en-US"/>
        </w:rPr>
        <w:t>6</w:t>
      </w:r>
      <w:r w:rsidR="004202F6" w:rsidRPr="006F0B46">
        <w:rPr>
          <w:szCs w:val="24"/>
          <w:lang w:val="en-US"/>
        </w:rPr>
        <w:t xml:space="preserve"> can be estimated in different ways consider</w:t>
      </w:r>
      <w:r w:rsidR="0016113A" w:rsidRPr="006F0B46">
        <w:rPr>
          <w:szCs w:val="24"/>
          <w:lang w:val="en-US"/>
        </w:rPr>
        <w:t>ing</w:t>
      </w:r>
      <w:r w:rsidR="004202F6" w:rsidRPr="006F0B46">
        <w:rPr>
          <w:szCs w:val="24"/>
          <w:lang w:val="en-US"/>
        </w:rPr>
        <w:t xml:space="preserve"> the existence of farm heterogeneity</w:t>
      </w:r>
      <w:r w:rsidR="009B2371" w:rsidRPr="006F0B46">
        <w:rPr>
          <w:szCs w:val="24"/>
          <w:lang w:val="en-US"/>
        </w:rPr>
        <w:t>, namely as</w:t>
      </w:r>
      <w:r w:rsidR="002A5102" w:rsidRPr="006F0B46">
        <w:rPr>
          <w:szCs w:val="24"/>
          <w:lang w:val="en-US"/>
        </w:rPr>
        <w:t xml:space="preserve"> </w:t>
      </w:r>
      <w:r w:rsidR="0016113A" w:rsidRPr="006F0B46">
        <w:rPr>
          <w:szCs w:val="24"/>
          <w:lang w:val="en-US"/>
        </w:rPr>
        <w:t xml:space="preserve">the </w:t>
      </w:r>
      <w:r w:rsidR="002A5102" w:rsidRPr="006F0B46">
        <w:rPr>
          <w:szCs w:val="24"/>
          <w:lang w:val="en-US"/>
        </w:rPr>
        <w:t>true random effects model (TREM) and</w:t>
      </w:r>
      <w:r w:rsidR="009B2371" w:rsidRPr="006F0B46">
        <w:rPr>
          <w:szCs w:val="24"/>
          <w:lang w:val="en-US"/>
        </w:rPr>
        <w:t xml:space="preserve"> </w:t>
      </w:r>
      <w:r w:rsidR="0016113A" w:rsidRPr="006F0B46">
        <w:rPr>
          <w:szCs w:val="24"/>
          <w:lang w:val="en-US"/>
        </w:rPr>
        <w:t xml:space="preserve">the </w:t>
      </w:r>
      <w:r w:rsidR="009B2371" w:rsidRPr="006F0B46">
        <w:rPr>
          <w:szCs w:val="24"/>
          <w:lang w:val="en-US"/>
        </w:rPr>
        <w:t>true fixed effects model (</w:t>
      </w:r>
      <w:r w:rsidR="002A5102" w:rsidRPr="006F0B46">
        <w:rPr>
          <w:szCs w:val="24"/>
          <w:lang w:val="en-US"/>
        </w:rPr>
        <w:t>T</w:t>
      </w:r>
      <w:r w:rsidR="009B2371" w:rsidRPr="006F0B46">
        <w:rPr>
          <w:szCs w:val="24"/>
          <w:lang w:val="en-US"/>
        </w:rPr>
        <w:t>FE</w:t>
      </w:r>
      <w:r w:rsidR="002A5102" w:rsidRPr="006F0B46">
        <w:rPr>
          <w:szCs w:val="24"/>
          <w:lang w:val="en-US"/>
        </w:rPr>
        <w:t>M)</w:t>
      </w:r>
      <w:r w:rsidR="004202F6" w:rsidRPr="006F0B46">
        <w:rPr>
          <w:szCs w:val="24"/>
          <w:lang w:val="en-US"/>
        </w:rPr>
        <w:t xml:space="preserve">. </w:t>
      </w:r>
      <w:r w:rsidR="009B2371" w:rsidRPr="006F0B46">
        <w:rPr>
          <w:szCs w:val="24"/>
          <w:lang w:val="en-US"/>
        </w:rPr>
        <w:t xml:space="preserve">We use the alternative specifications to check robustness of results. </w:t>
      </w:r>
    </w:p>
    <w:p w:rsidR="005B218A" w:rsidRPr="006F0B46" w:rsidRDefault="005B218A" w:rsidP="005604D1">
      <w:pPr>
        <w:spacing w:before="120"/>
        <w:rPr>
          <w:szCs w:val="24"/>
          <w:lang w:val="en-US"/>
        </w:rPr>
      </w:pPr>
      <w:r w:rsidRPr="006F0B46">
        <w:rPr>
          <w:szCs w:val="24"/>
          <w:lang w:val="en-US"/>
        </w:rPr>
        <w:t>Follo</w:t>
      </w:r>
      <w:r w:rsidR="00EB5A62" w:rsidRPr="006F0B46">
        <w:rPr>
          <w:szCs w:val="24"/>
          <w:lang w:val="en-US"/>
        </w:rPr>
        <w:t xml:space="preserve">wing </w:t>
      </w:r>
      <w:proofErr w:type="spellStart"/>
      <w:r w:rsidR="00EB5A62" w:rsidRPr="006F0B46">
        <w:rPr>
          <w:szCs w:val="24"/>
          <w:lang w:val="en-US"/>
        </w:rPr>
        <w:t>Kumbhakar</w:t>
      </w:r>
      <w:proofErr w:type="spellEnd"/>
      <w:r w:rsidR="00EB5A62" w:rsidRPr="006F0B46">
        <w:rPr>
          <w:szCs w:val="24"/>
          <w:lang w:val="en-US"/>
        </w:rPr>
        <w:t xml:space="preserve"> and Lien (2009) the TC component</w:t>
      </w:r>
      <w:r w:rsidR="00BE506B" w:rsidRPr="006F0B46">
        <w:rPr>
          <w:szCs w:val="24"/>
          <w:lang w:val="en-US"/>
        </w:rPr>
        <w:t>,</w:t>
      </w:r>
      <w:r w:rsidR="00E91AE0" w:rsidRPr="006F0B46">
        <w:rPr>
          <w:szCs w:val="24"/>
          <w:lang w:val="en-US"/>
        </w:rPr>
        <w:t xml:space="preserve"> that take into the account the </w:t>
      </w:r>
      <w:r w:rsidR="00BE506B" w:rsidRPr="006F0B46">
        <w:rPr>
          <w:szCs w:val="24"/>
          <w:lang w:val="en-US"/>
        </w:rPr>
        <w:t xml:space="preserve">averages of the consecutive </w:t>
      </w:r>
      <w:proofErr w:type="gramStart"/>
      <w:r w:rsidR="00BE506B" w:rsidRPr="006F0B46">
        <w:rPr>
          <w:szCs w:val="24"/>
          <w:lang w:val="en-US"/>
        </w:rPr>
        <w:t>periods</w:t>
      </w:r>
      <w:proofErr w:type="gramEnd"/>
      <w:r w:rsidR="00BE506B" w:rsidRPr="006F0B46">
        <w:rPr>
          <w:szCs w:val="24"/>
          <w:lang w:val="en-US"/>
        </w:rPr>
        <w:t xml:space="preserve"> </w:t>
      </w:r>
      <w:r w:rsidR="00BE506B" w:rsidRPr="006F0B46">
        <w:rPr>
          <w:i/>
          <w:szCs w:val="24"/>
          <w:lang w:val="en-US"/>
        </w:rPr>
        <w:t>t-1</w:t>
      </w:r>
      <w:r w:rsidR="00BE506B" w:rsidRPr="006F0B46">
        <w:rPr>
          <w:szCs w:val="24"/>
          <w:lang w:val="en-US"/>
        </w:rPr>
        <w:t xml:space="preserve"> and </w:t>
      </w:r>
      <w:r w:rsidR="00BE506B" w:rsidRPr="006F0B46">
        <w:rPr>
          <w:i/>
          <w:szCs w:val="24"/>
          <w:lang w:val="en-US"/>
        </w:rPr>
        <w:t>t</w:t>
      </w:r>
      <w:r w:rsidR="00BE506B" w:rsidRPr="006F0B46">
        <w:rPr>
          <w:szCs w:val="24"/>
          <w:lang w:val="en-US"/>
        </w:rPr>
        <w:t xml:space="preserve">, </w:t>
      </w:r>
      <w:r w:rsidR="00EB5A62" w:rsidRPr="006F0B46">
        <w:rPr>
          <w:szCs w:val="24"/>
          <w:lang w:val="en-US"/>
        </w:rPr>
        <w:t xml:space="preserve">can be computed from IDF as in </w:t>
      </w:r>
      <w:r w:rsidR="0016113A" w:rsidRPr="006F0B46">
        <w:rPr>
          <w:szCs w:val="24"/>
          <w:lang w:val="en-US"/>
        </w:rPr>
        <w:t>the eq</w:t>
      </w:r>
      <w:r w:rsidR="0006459E" w:rsidRPr="006F0B46">
        <w:rPr>
          <w:szCs w:val="24"/>
          <w:lang w:val="en-US"/>
        </w:rPr>
        <w:t>uation</w:t>
      </w:r>
      <w:r w:rsidR="0016113A" w:rsidRPr="006F0B46">
        <w:rPr>
          <w:szCs w:val="24"/>
          <w:lang w:val="en-US"/>
        </w:rPr>
        <w:t xml:space="preserve"> 7</w:t>
      </w:r>
      <w:r w:rsidR="00EB5A62" w:rsidRPr="006F0B46">
        <w:rPr>
          <w:szCs w:val="24"/>
          <w:lang w:val="en-US"/>
        </w:rPr>
        <w:t>:</w:t>
      </w:r>
    </w:p>
    <w:p w:rsidR="00EB5A62" w:rsidRPr="006F0B46" w:rsidRDefault="00EB5A62" w:rsidP="005604D1">
      <w:pPr>
        <w:spacing w:before="120"/>
        <w:rPr>
          <w:szCs w:val="24"/>
        </w:rPr>
      </w:pPr>
      <m:oMath>
        <m:r>
          <w:rPr>
            <w:rFonts w:ascii="Cambria Math" w:hAnsi="Cambria Math"/>
            <w:szCs w:val="24"/>
          </w:rPr>
          <m:t>TC=-</m:t>
        </m:r>
        <m:f>
          <m:fPr>
            <m:ctrlPr>
              <w:rPr>
                <w:rFonts w:ascii="Cambria Math" w:hAnsi="Cambria Math"/>
                <w:i/>
                <w:szCs w:val="24"/>
              </w:rPr>
            </m:ctrlPr>
          </m:fPr>
          <m:num>
            <m:r>
              <w:rPr>
                <w:rFonts w:ascii="Cambria Math" w:hAnsi="Cambria Math"/>
                <w:szCs w:val="24"/>
              </w:rPr>
              <m:t>∂</m:t>
            </m:r>
            <m:func>
              <m:funcPr>
                <m:ctrlPr>
                  <w:rPr>
                    <w:rFonts w:ascii="Cambria Math" w:hAnsi="Cambria Math"/>
                    <w:i/>
                    <w:szCs w:val="24"/>
                  </w:rPr>
                </m:ctrlPr>
              </m:funcPr>
              <m:fName>
                <m:r>
                  <m:rPr>
                    <m:sty m:val="p"/>
                  </m:rPr>
                  <w:rPr>
                    <w:rFonts w:ascii="Cambria Math" w:hAnsi="Cambria Math"/>
                    <w:szCs w:val="24"/>
                  </w:rPr>
                  <m:t>ln</m:t>
                </m:r>
              </m:fName>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e>
            </m:func>
          </m:num>
          <m:den>
            <m:r>
              <w:rPr>
                <w:rFonts w:ascii="Cambria Math" w:hAnsi="Cambria Math"/>
                <w:szCs w:val="24"/>
              </w:rPr>
              <m:t>∂t</m:t>
            </m:r>
          </m:den>
        </m:f>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tt</m:t>
            </m:r>
          </m:sub>
        </m:sSub>
        <m:r>
          <w:rPr>
            <w:rFonts w:ascii="Cambria Math" w:hAnsi="Cambria Math"/>
            <w:szCs w:val="24"/>
          </w:rPr>
          <m:t>t+</m:t>
        </m:r>
        <m:nary>
          <m:naryPr>
            <m:chr m:val="∑"/>
            <m:limLoc m:val="undOvr"/>
            <m:ctrlPr>
              <w:rPr>
                <w:rFonts w:ascii="Cambria Math" w:hAnsi="Cambria Math"/>
                <w:i/>
                <w:szCs w:val="24"/>
              </w:rPr>
            </m:ctrlPr>
          </m:naryPr>
          <m:sub>
            <m:r>
              <w:rPr>
                <w:rFonts w:ascii="Cambria Math" w:hAnsi="Cambria Math"/>
                <w:szCs w:val="24"/>
              </w:rPr>
              <m:t>m=1</m:t>
            </m:r>
          </m:sub>
          <m:sup>
            <m:r>
              <w:rPr>
                <w:rFonts w:ascii="Cambria Math" w:hAnsi="Cambria Math"/>
                <w:szCs w:val="24"/>
              </w:rPr>
              <m:t>M</m:t>
            </m:r>
          </m:sup>
          <m:e>
            <m:sSub>
              <m:sSubPr>
                <m:ctrlPr>
                  <w:rPr>
                    <w:rFonts w:ascii="Cambria Math" w:hAnsi="Cambria Math"/>
                    <w:i/>
                    <w:szCs w:val="24"/>
                  </w:rPr>
                </m:ctrlPr>
              </m:sSubPr>
              <m:e>
                <m:r>
                  <w:rPr>
                    <w:rFonts w:ascii="Cambria Math" w:hAnsi="Cambria Math"/>
                    <w:szCs w:val="24"/>
                  </w:rPr>
                  <m:t>α</m:t>
                </m:r>
              </m:e>
              <m:sub>
                <m:r>
                  <w:rPr>
                    <w:rFonts w:ascii="Cambria Math" w:hAnsi="Cambria Math"/>
                    <w:szCs w:val="24"/>
                  </w:rPr>
                  <m:t>mt</m:t>
                </m:r>
              </m:sub>
            </m:sSub>
            <m:func>
              <m:funcPr>
                <m:ctrlPr>
                  <w:rPr>
                    <w:rFonts w:ascii="Cambria Math" w:hAnsi="Cambria Math"/>
                    <w:i/>
                    <w:szCs w:val="24"/>
                  </w:rPr>
                </m:ctrlPr>
              </m:funcPr>
              <m:fName>
                <m:r>
                  <m:rPr>
                    <m:sty m:val="p"/>
                  </m:rPr>
                  <w:rPr>
                    <w:rFonts w:ascii="Cambria Math" w:hAnsi="Cambria Math"/>
                    <w:szCs w:val="24"/>
                  </w:rPr>
                  <m:t>ln</m:t>
                </m:r>
              </m:fName>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mi,t</m:t>
                    </m:r>
                  </m:sub>
                </m:sSub>
                <m:r>
                  <w:rPr>
                    <w:rFonts w:ascii="Cambria Math" w:hAnsi="Cambria Math"/>
                    <w:szCs w:val="24"/>
                  </w:rPr>
                  <m:t>+</m:t>
                </m:r>
              </m:e>
            </m:func>
            <m:nary>
              <m:naryPr>
                <m:chr m:val="∑"/>
                <m:limLoc m:val="undOvr"/>
                <m:ctrlPr>
                  <w:rPr>
                    <w:rFonts w:ascii="Cambria Math" w:hAnsi="Cambria Math"/>
                    <w:i/>
                    <w:szCs w:val="24"/>
                  </w:rPr>
                </m:ctrlPr>
              </m:naryPr>
              <m:sub>
                <m:r>
                  <w:rPr>
                    <w:rFonts w:ascii="Cambria Math" w:hAnsi="Cambria Math"/>
                    <w:szCs w:val="24"/>
                  </w:rPr>
                  <m:t>j=2</m:t>
                </m:r>
              </m:sub>
              <m:sup>
                <m:r>
                  <w:rPr>
                    <w:rFonts w:ascii="Cambria Math" w:hAnsi="Cambria Math"/>
                    <w:szCs w:val="24"/>
                  </w:rPr>
                  <m:t>J</m:t>
                </m:r>
              </m:sup>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jt</m:t>
                    </m:r>
                  </m:sub>
                </m:sSub>
                <m:func>
                  <m:funcPr>
                    <m:ctrlPr>
                      <w:rPr>
                        <w:rFonts w:ascii="Cambria Math" w:hAnsi="Cambria Math"/>
                        <w:i/>
                        <w:szCs w:val="24"/>
                      </w:rPr>
                    </m:ctrlPr>
                  </m:funcPr>
                  <m:fName>
                    <m:r>
                      <m:rPr>
                        <m:sty m:val="p"/>
                      </m:rPr>
                      <w:rPr>
                        <w:rFonts w:ascii="Cambria Math" w:hAnsi="Cambria Math"/>
                        <w:szCs w:val="24"/>
                      </w:rPr>
                      <m:t>ln</m:t>
                    </m:r>
                  </m:fName>
                  <m:e>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hAnsi="Cambria Math"/>
                            <w:szCs w:val="24"/>
                          </w:rPr>
                          <m:t>ji,t</m:t>
                        </m:r>
                      </m:sub>
                    </m:sSub>
                    <m:r>
                      <w:rPr>
                        <w:rFonts w:ascii="Cambria Math" w:hAnsi="Cambria Math"/>
                        <w:szCs w:val="24"/>
                      </w:rPr>
                      <m:t>.</m:t>
                    </m:r>
                  </m:e>
                </m:func>
              </m:e>
            </m:nary>
          </m:e>
        </m:nary>
      </m:oMath>
      <w:r w:rsidRPr="006F0B46">
        <w:rPr>
          <w:szCs w:val="24"/>
        </w:rPr>
        <w:t xml:space="preserve">  </w:t>
      </w:r>
      <w:r w:rsidRPr="006F0B46">
        <w:rPr>
          <w:szCs w:val="24"/>
        </w:rPr>
        <w:tab/>
      </w:r>
      <w:r w:rsidRPr="006F0B46">
        <w:rPr>
          <w:szCs w:val="24"/>
        </w:rPr>
        <w:tab/>
      </w:r>
      <w:r w:rsidRPr="006F0B46">
        <w:rPr>
          <w:szCs w:val="24"/>
        </w:rPr>
        <w:tab/>
        <w:t xml:space="preserve"> (7)</w:t>
      </w:r>
    </w:p>
    <w:p w:rsidR="00EB5A62" w:rsidRPr="006F0B46" w:rsidRDefault="00D21A5A" w:rsidP="005604D1">
      <w:pPr>
        <w:spacing w:before="120"/>
        <w:rPr>
          <w:szCs w:val="24"/>
          <w:lang w:val="en-US"/>
        </w:rPr>
      </w:pPr>
      <w:r w:rsidRPr="006F0B46">
        <w:rPr>
          <w:szCs w:val="24"/>
          <w:lang w:val="en-US"/>
        </w:rPr>
        <w:t xml:space="preserve">The returns-to-scale component is computed using following </w:t>
      </w:r>
      <w:r w:rsidR="0006459E" w:rsidRPr="006F0B46">
        <w:rPr>
          <w:szCs w:val="24"/>
          <w:lang w:val="en-US"/>
        </w:rPr>
        <w:t>equation</w:t>
      </w:r>
      <w:r w:rsidRPr="006F0B46">
        <w:rPr>
          <w:szCs w:val="24"/>
          <w:lang w:val="en-US"/>
        </w:rPr>
        <w:t>s</w:t>
      </w:r>
      <w:r w:rsidR="0006459E" w:rsidRPr="006F0B46">
        <w:rPr>
          <w:szCs w:val="24"/>
          <w:lang w:val="en-US"/>
        </w:rPr>
        <w:t xml:space="preserve"> 8</w:t>
      </w:r>
      <w:r w:rsidR="00D6675D" w:rsidRPr="006F0B46">
        <w:rPr>
          <w:szCs w:val="24"/>
          <w:lang w:val="en-US"/>
        </w:rPr>
        <w:t xml:space="preserve"> </w:t>
      </w:r>
      <w:r w:rsidRPr="006F0B46">
        <w:rPr>
          <w:szCs w:val="24"/>
          <w:lang w:val="en-US"/>
        </w:rPr>
        <w:t>-</w:t>
      </w:r>
      <w:r w:rsidR="00D6675D" w:rsidRPr="006F0B46">
        <w:rPr>
          <w:szCs w:val="24"/>
          <w:lang w:val="en-US"/>
        </w:rPr>
        <w:t xml:space="preserve"> </w:t>
      </w:r>
      <w:r w:rsidR="0006459E" w:rsidRPr="006F0B46">
        <w:rPr>
          <w:szCs w:val="24"/>
          <w:lang w:val="en-US"/>
        </w:rPr>
        <w:t>10</w:t>
      </w:r>
      <w:r w:rsidRPr="006F0B46">
        <w:rPr>
          <w:szCs w:val="24"/>
          <w:lang w:val="en-US"/>
        </w:rPr>
        <w:t>:</w:t>
      </w:r>
    </w:p>
    <w:p w:rsidR="00D21A5A" w:rsidRPr="006F0B46" w:rsidRDefault="00D21A5A" w:rsidP="005604D1">
      <w:pPr>
        <w:spacing w:before="120"/>
        <w:rPr>
          <w:szCs w:val="24"/>
          <w:lang w:val="en-US"/>
        </w:rPr>
      </w:pPr>
      <m:oMath>
        <m:r>
          <w:rPr>
            <w:rFonts w:ascii="Cambria Math" w:hAnsi="Cambria Math"/>
            <w:szCs w:val="24"/>
            <w:lang w:val="en-US"/>
          </w:rPr>
          <m:t>RTS=</m:t>
        </m:r>
        <m:f>
          <m:fPr>
            <m:ctrlPr>
              <w:rPr>
                <w:rFonts w:ascii="Cambria Math" w:hAnsi="Cambria Math"/>
                <w:i/>
                <w:szCs w:val="24"/>
                <w:lang w:val="en-US"/>
              </w:rPr>
            </m:ctrlPr>
          </m:fPr>
          <m:num>
            <m:r>
              <w:rPr>
                <w:rFonts w:ascii="Cambria Math" w:hAnsi="Cambria Math"/>
                <w:szCs w:val="24"/>
                <w:lang w:val="en-US"/>
              </w:rPr>
              <m:t>1</m:t>
            </m:r>
          </m:num>
          <m:den>
            <m:nary>
              <m:naryPr>
                <m:chr m:val="∑"/>
                <m:limLoc m:val="undOvr"/>
                <m:supHide m:val="on"/>
                <m:ctrlPr>
                  <w:rPr>
                    <w:rFonts w:ascii="Cambria Math" w:hAnsi="Cambria Math"/>
                    <w:i/>
                    <w:szCs w:val="24"/>
                    <w:lang w:val="en-US"/>
                  </w:rPr>
                </m:ctrlPr>
              </m:naryPr>
              <m:sub>
                <m:r>
                  <w:rPr>
                    <w:rFonts w:ascii="Cambria Math" w:hAnsi="Cambria Math"/>
                    <w:szCs w:val="24"/>
                    <w:lang w:val="en-US"/>
                  </w:rPr>
                  <m:t>m</m:t>
                </m:r>
              </m:sub>
              <m:sup/>
              <m:e>
                <m:f>
                  <m:fPr>
                    <m:type m:val="lin"/>
                    <m:ctrlPr>
                      <w:rPr>
                        <w:rFonts w:ascii="Cambria Math" w:hAnsi="Cambria Math"/>
                        <w:i/>
                        <w:szCs w:val="24"/>
                        <w:lang w:val="en-US"/>
                      </w:rPr>
                    </m:ctrlPr>
                  </m:fPr>
                  <m:num>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1</m:t>
                            </m:r>
                          </m:sub>
                        </m:sSub>
                      </m:e>
                    </m:func>
                  </m:num>
                  <m:den>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m:t>
                            </m:r>
                          </m:sub>
                        </m:sSub>
                      </m:e>
                    </m:func>
                  </m:den>
                </m:f>
              </m:e>
            </m:nary>
          </m:den>
        </m:f>
      </m:oMath>
      <w:r w:rsidRPr="006F0B46">
        <w:rPr>
          <w:szCs w:val="24"/>
          <w:lang w:val="en-US"/>
        </w:rPr>
        <w:t xml:space="preserve"> </w:t>
      </w:r>
      <w:r w:rsidRPr="006F0B46">
        <w:rPr>
          <w:szCs w:val="24"/>
          <w:lang w:val="en-US"/>
        </w:rPr>
        <w:tab/>
      </w:r>
      <w:r w:rsidRPr="006F0B46">
        <w:rPr>
          <w:szCs w:val="24"/>
          <w:lang w:val="en-US"/>
        </w:rPr>
        <w:tab/>
      </w:r>
      <w:r w:rsidRPr="006F0B46">
        <w:rPr>
          <w:szCs w:val="24"/>
          <w:lang w:val="en-US"/>
        </w:rPr>
        <w:tab/>
      </w:r>
      <w:r w:rsidRPr="006F0B46">
        <w:rPr>
          <w:szCs w:val="24"/>
          <w:lang w:val="en-US"/>
        </w:rPr>
        <w:tab/>
      </w:r>
      <w:r w:rsidRPr="006F0B46">
        <w:rPr>
          <w:szCs w:val="24"/>
          <w:lang w:val="en-US"/>
        </w:rPr>
        <w:tab/>
      </w:r>
      <w:r w:rsidRPr="006F0B46">
        <w:rPr>
          <w:szCs w:val="24"/>
          <w:lang w:val="en-US"/>
        </w:rPr>
        <w:tab/>
      </w:r>
      <w:r w:rsidRPr="006F0B46">
        <w:rPr>
          <w:szCs w:val="24"/>
          <w:lang w:val="en-US"/>
        </w:rPr>
        <w:tab/>
      </w:r>
      <w:r w:rsidRPr="006F0B46">
        <w:rPr>
          <w:szCs w:val="24"/>
          <w:lang w:val="en-US"/>
        </w:rPr>
        <w:tab/>
      </w:r>
      <w:r w:rsidRPr="006F0B46">
        <w:rPr>
          <w:szCs w:val="24"/>
          <w:lang w:val="en-US"/>
        </w:rPr>
        <w:tab/>
        <w:t xml:space="preserve"> (8)</w:t>
      </w:r>
    </w:p>
    <w:p w:rsidR="00D21A5A" w:rsidRPr="006F0B46" w:rsidRDefault="00FB1198" w:rsidP="005604D1">
      <w:pPr>
        <w:spacing w:before="120"/>
        <w:rPr>
          <w:szCs w:val="24"/>
          <w:lang w:val="en-US"/>
        </w:rPr>
      </w:pPr>
      <m:oMath>
        <m:f>
          <m:fPr>
            <m:ctrlPr>
              <w:rPr>
                <w:rFonts w:ascii="Cambria Math" w:hAnsi="Cambria Math"/>
                <w:i/>
                <w:szCs w:val="24"/>
                <w:lang w:val="en-US"/>
              </w:rPr>
            </m:ctrlPr>
          </m:fPr>
          <m:num>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1</m:t>
                    </m:r>
                  </m:sub>
                </m:sSub>
              </m:e>
            </m:func>
          </m:num>
          <m:den>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mi,t</m:t>
                    </m:r>
                  </m:sub>
                </m:sSub>
              </m:e>
            </m:func>
          </m:den>
        </m:f>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β</m:t>
                </m:r>
              </m:e>
              <m:sub>
                <m:r>
                  <w:rPr>
                    <w:rFonts w:ascii="Cambria Math" w:hAnsi="Cambria Math"/>
                    <w:szCs w:val="24"/>
                    <w:lang w:val="en-US"/>
                  </w:rPr>
                  <m:t>m</m:t>
                </m:r>
              </m:sub>
            </m:sSub>
            <m:r>
              <w:rPr>
                <w:rFonts w:ascii="Cambria Math" w:hAnsi="Cambria Math"/>
                <w:szCs w:val="24"/>
                <w:lang w:val="en-US"/>
              </w:rPr>
              <m:t>+</m:t>
            </m:r>
            <m:nary>
              <m:naryPr>
                <m:chr m:val="∑"/>
                <m:limLoc m:val="undOvr"/>
                <m:ctrlPr>
                  <w:rPr>
                    <w:rFonts w:ascii="Cambria Math" w:hAnsi="Cambria Math"/>
                    <w:i/>
                    <w:szCs w:val="24"/>
                    <w:lang w:val="en-US"/>
                  </w:rPr>
                </m:ctrlPr>
              </m:naryPr>
              <m:sub>
                <m:r>
                  <w:rPr>
                    <w:rFonts w:ascii="Cambria Math" w:hAnsi="Cambria Math"/>
                    <w:szCs w:val="24"/>
                    <w:lang w:val="en-US"/>
                  </w:rPr>
                  <m:t>n=1</m:t>
                </m:r>
              </m:sub>
              <m:sup>
                <m:r>
                  <w:rPr>
                    <w:rFonts w:ascii="Cambria Math" w:hAnsi="Cambria Math"/>
                    <w:szCs w:val="24"/>
                    <w:lang w:val="en-US"/>
                  </w:rPr>
                  <m:t>N</m:t>
                </m:r>
              </m:sup>
              <m:e>
                <m:sSub>
                  <m:sSubPr>
                    <m:ctrlPr>
                      <w:rPr>
                        <w:rFonts w:ascii="Cambria Math" w:hAnsi="Cambria Math"/>
                        <w:i/>
                        <w:szCs w:val="24"/>
                        <w:lang w:val="en-US"/>
                      </w:rPr>
                    </m:ctrlPr>
                  </m:sSubPr>
                  <m:e>
                    <m:r>
                      <w:rPr>
                        <w:rFonts w:ascii="Cambria Math" w:hAnsi="Cambria Math"/>
                        <w:szCs w:val="24"/>
                        <w:lang w:val="en-US"/>
                      </w:rPr>
                      <m:t>β</m:t>
                    </m:r>
                  </m:e>
                  <m:sub>
                    <m:r>
                      <w:rPr>
                        <w:rFonts w:ascii="Cambria Math" w:hAnsi="Cambria Math"/>
                        <w:szCs w:val="24"/>
                        <w:lang w:val="en-US"/>
                      </w:rPr>
                      <m:t>mn</m:t>
                    </m:r>
                  </m:sub>
                </m:sSub>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ni,t</m:t>
                        </m:r>
                      </m:sub>
                    </m:sSub>
                    <m:r>
                      <w:rPr>
                        <w:rFonts w:ascii="Cambria Math" w:hAnsi="Cambria Math"/>
                        <w:szCs w:val="24"/>
                        <w:lang w:val="en-US"/>
                      </w:rPr>
                      <m:t>+</m:t>
                    </m:r>
                    <m:nary>
                      <m:naryPr>
                        <m:chr m:val="∑"/>
                        <m:limLoc m:val="undOvr"/>
                        <m:ctrlPr>
                          <w:rPr>
                            <w:rFonts w:ascii="Cambria Math" w:hAnsi="Cambria Math"/>
                            <w:i/>
                            <w:szCs w:val="24"/>
                            <w:lang w:val="en-US"/>
                          </w:rPr>
                        </m:ctrlPr>
                      </m:naryPr>
                      <m:sub>
                        <m:r>
                          <w:rPr>
                            <w:rFonts w:ascii="Cambria Math" w:hAnsi="Cambria Math"/>
                            <w:szCs w:val="24"/>
                            <w:lang w:val="en-US"/>
                          </w:rPr>
                          <m:t>j=2</m:t>
                        </m:r>
                      </m:sub>
                      <m:sup>
                        <m:r>
                          <w:rPr>
                            <w:rFonts w:ascii="Cambria Math" w:hAnsi="Cambria Math"/>
                            <w:szCs w:val="24"/>
                            <w:lang w:val="en-US"/>
                          </w:rPr>
                          <m:t>J</m:t>
                        </m:r>
                      </m:sup>
                      <m:e>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X</m:t>
                                    </m:r>
                                  </m:e>
                                </m:acc>
                              </m:e>
                              <m:sub>
                                <m:r>
                                  <w:rPr>
                                    <w:rFonts w:ascii="Cambria Math" w:hAnsi="Cambria Math"/>
                                    <w:szCs w:val="24"/>
                                    <w:lang w:val="en-US"/>
                                  </w:rPr>
                                  <m:t>ji,t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α</m:t>
                                </m:r>
                              </m:e>
                              <m:sub>
                                <m:r>
                                  <w:rPr>
                                    <w:rFonts w:ascii="Cambria Math" w:hAnsi="Cambria Math"/>
                                    <w:szCs w:val="24"/>
                                    <w:lang w:val="en-US"/>
                                  </w:rPr>
                                  <m:t>mt</m:t>
                                </m:r>
                              </m:sub>
                            </m:sSub>
                            <m:r>
                              <w:rPr>
                                <w:rFonts w:ascii="Cambria Math" w:hAnsi="Cambria Math"/>
                                <w:szCs w:val="24"/>
                                <w:lang w:val="en-US"/>
                              </w:rPr>
                              <m:t>t</m:t>
                            </m:r>
                          </m:e>
                        </m:func>
                      </m:e>
                    </m:nary>
                  </m:e>
                </m:func>
              </m:e>
            </m:nary>
          </m:e>
        </m:d>
      </m:oMath>
      <w:r w:rsidR="001E3C38" w:rsidRPr="006F0B46">
        <w:rPr>
          <w:szCs w:val="24"/>
          <w:lang w:val="en-US"/>
        </w:rPr>
        <w:t xml:space="preserve"> </w:t>
      </w:r>
      <w:r w:rsidR="001E3C38" w:rsidRPr="006F0B46">
        <w:rPr>
          <w:szCs w:val="24"/>
          <w:lang w:val="en-US"/>
        </w:rPr>
        <w:tab/>
      </w:r>
      <w:r w:rsidR="001E3C38" w:rsidRPr="006F0B46">
        <w:rPr>
          <w:szCs w:val="24"/>
          <w:lang w:val="en-US"/>
        </w:rPr>
        <w:tab/>
      </w:r>
      <w:r w:rsidR="001E3C38" w:rsidRPr="006F0B46">
        <w:rPr>
          <w:szCs w:val="24"/>
          <w:lang w:val="en-US"/>
        </w:rPr>
        <w:tab/>
      </w:r>
      <w:r w:rsidR="001E3C38" w:rsidRPr="006F0B46">
        <w:rPr>
          <w:szCs w:val="24"/>
          <w:lang w:val="en-US"/>
        </w:rPr>
        <w:tab/>
        <w:t xml:space="preserve"> (9)</w:t>
      </w:r>
    </w:p>
    <w:p w:rsidR="001E3C38" w:rsidRPr="006F0B46" w:rsidRDefault="00FB1198" w:rsidP="005604D1">
      <w:pPr>
        <w:spacing w:before="120"/>
        <w:rPr>
          <w:szCs w:val="24"/>
          <w:lang w:val="en-US"/>
        </w:rPr>
      </w:pPr>
      <m:oMath>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Y</m:t>
                </m:r>
              </m:e>
            </m:acc>
          </m:e>
          <m:sub>
            <m:r>
              <w:rPr>
                <w:rFonts w:ascii="Cambria Math" w:hAnsi="Cambria Math"/>
                <w:szCs w:val="24"/>
                <w:lang w:val="en-US"/>
              </w:rPr>
              <m:t>C</m:t>
            </m:r>
          </m:sub>
        </m:sSub>
        <m:r>
          <w:rPr>
            <w:rFonts w:ascii="Cambria Math" w:hAnsi="Cambria Math"/>
            <w:szCs w:val="24"/>
            <w:lang w:val="en-US"/>
          </w:rPr>
          <m:t>=RTS</m:t>
        </m:r>
        <m:nary>
          <m:naryPr>
            <m:chr m:val="∑"/>
            <m:limLoc m:val="undOvr"/>
            <m:supHide m:val="on"/>
            <m:ctrlPr>
              <w:rPr>
                <w:rFonts w:ascii="Cambria Math" w:hAnsi="Cambria Math"/>
                <w:i/>
                <w:szCs w:val="24"/>
                <w:lang w:val="en-US"/>
              </w:rPr>
            </m:ctrlPr>
          </m:naryPr>
          <m:sub>
            <m:r>
              <w:rPr>
                <w:rFonts w:ascii="Cambria Math" w:hAnsi="Cambria Math"/>
                <w:szCs w:val="24"/>
                <w:lang w:val="en-US"/>
              </w:rPr>
              <m:t>m</m:t>
            </m:r>
          </m:sub>
          <m:sup/>
          <m:e>
            <m:f>
              <m:fPr>
                <m:ctrlPr>
                  <w:rPr>
                    <w:rFonts w:ascii="Cambria Math" w:hAnsi="Cambria Math"/>
                    <w:i/>
                    <w:szCs w:val="24"/>
                    <w:lang w:val="en-US"/>
                  </w:rPr>
                </m:ctrlPr>
              </m:fPr>
              <m:num>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1</m:t>
                        </m:r>
                      </m:sub>
                    </m:sSub>
                  </m:e>
                </m:func>
              </m:num>
              <m:den>
                <m:r>
                  <w:rPr>
                    <w:rFonts w:ascii="Cambria Math" w:hAnsi="Cambria Math"/>
                    <w:szCs w:val="24"/>
                    <w:lang w:val="en-US"/>
                  </w:rPr>
                  <m:t>∂</m:t>
                </m:r>
                <m:func>
                  <m:funcPr>
                    <m:ctrlPr>
                      <w:rPr>
                        <w:rFonts w:ascii="Cambria Math" w:hAnsi="Cambria Math"/>
                        <w:i/>
                        <w:szCs w:val="24"/>
                        <w:lang w:val="en-US"/>
                      </w:rPr>
                    </m:ctrlPr>
                  </m:funcPr>
                  <m:fName>
                    <m:r>
                      <m:rPr>
                        <m:sty m:val="p"/>
                      </m:rPr>
                      <w:rPr>
                        <w:rFonts w:ascii="Cambria Math" w:hAnsi="Cambria Math"/>
                        <w:szCs w:val="24"/>
                        <w:lang w:val="en-US"/>
                      </w:rPr>
                      <m:t>ln</m:t>
                    </m:r>
                  </m:fName>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mi,t</m:t>
                        </m:r>
                      </m:sub>
                    </m:sSub>
                  </m:e>
                </m:func>
              </m:den>
            </m:f>
            <m:f>
              <m:fPr>
                <m:ctrlPr>
                  <w:rPr>
                    <w:rFonts w:ascii="Cambria Math" w:hAnsi="Cambria Math"/>
                    <w:i/>
                    <w:szCs w:val="24"/>
                    <w:lang w:val="en-US"/>
                  </w:rPr>
                </m:ctrlPr>
              </m:fPr>
              <m:num>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m,t-1</m:t>
                        </m:r>
                      </m:sub>
                    </m:sSub>
                  </m:e>
                </m:d>
              </m:num>
              <m:den>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Y</m:t>
                        </m:r>
                      </m:e>
                      <m:sub>
                        <m:r>
                          <w:rPr>
                            <w:rFonts w:ascii="Cambria Math" w:hAnsi="Cambria Math"/>
                            <w:szCs w:val="24"/>
                            <w:lang w:val="en-US"/>
                          </w:rPr>
                          <m:t>m,t-1</m:t>
                        </m:r>
                      </m:sub>
                    </m:sSub>
                  </m:e>
                </m:d>
              </m:den>
            </m:f>
          </m:e>
        </m:nary>
      </m:oMath>
      <w:r w:rsidR="00D6675D" w:rsidRPr="006F0B46">
        <w:rPr>
          <w:szCs w:val="24"/>
          <w:lang w:val="en-US"/>
        </w:rPr>
        <w:t xml:space="preserve"> </w:t>
      </w:r>
      <w:r w:rsidR="00D6675D" w:rsidRPr="006F0B46">
        <w:rPr>
          <w:szCs w:val="24"/>
          <w:lang w:val="en-US"/>
        </w:rPr>
        <w:tab/>
      </w:r>
      <w:r w:rsidR="00D6675D" w:rsidRPr="006F0B46">
        <w:rPr>
          <w:szCs w:val="24"/>
          <w:lang w:val="en-US"/>
        </w:rPr>
        <w:tab/>
      </w:r>
      <w:r w:rsidR="00D6675D" w:rsidRPr="006F0B46">
        <w:rPr>
          <w:szCs w:val="24"/>
          <w:lang w:val="en-US"/>
        </w:rPr>
        <w:tab/>
      </w:r>
      <w:r w:rsidR="00D6675D" w:rsidRPr="006F0B46">
        <w:rPr>
          <w:szCs w:val="24"/>
          <w:lang w:val="en-US"/>
        </w:rPr>
        <w:tab/>
      </w:r>
      <w:r w:rsidR="00D6675D" w:rsidRPr="006F0B46">
        <w:rPr>
          <w:szCs w:val="24"/>
          <w:lang w:val="en-US"/>
        </w:rPr>
        <w:tab/>
      </w:r>
      <w:r w:rsidR="00D6675D" w:rsidRPr="006F0B46">
        <w:rPr>
          <w:szCs w:val="24"/>
          <w:lang w:val="en-US"/>
        </w:rPr>
        <w:tab/>
      </w:r>
      <w:r w:rsidR="00D6675D" w:rsidRPr="006F0B46">
        <w:rPr>
          <w:szCs w:val="24"/>
          <w:lang w:val="en-US"/>
        </w:rPr>
        <w:tab/>
      </w:r>
      <w:r w:rsidR="00D6675D" w:rsidRPr="006F0B46">
        <w:rPr>
          <w:szCs w:val="24"/>
          <w:lang w:val="en-US"/>
        </w:rPr>
        <w:tab/>
        <w:t>(10)</w:t>
      </w:r>
    </w:p>
    <w:p w:rsidR="00AF03A1" w:rsidRPr="006F0B46" w:rsidRDefault="00A91CAE" w:rsidP="005604D1">
      <w:pPr>
        <w:spacing w:before="120"/>
        <w:rPr>
          <w:szCs w:val="24"/>
          <w:lang w:val="en-US"/>
        </w:rPr>
      </w:pPr>
      <w:r w:rsidRPr="006F0B46">
        <w:rPr>
          <w:szCs w:val="24"/>
          <w:lang w:val="en-US"/>
        </w:rPr>
        <w:t xml:space="preserve">The </w:t>
      </w:r>
      <w:r w:rsidR="0006459E" w:rsidRPr="006F0B46">
        <w:rPr>
          <w:szCs w:val="24"/>
          <w:lang w:val="en-US"/>
        </w:rPr>
        <w:t>equation</w:t>
      </w:r>
      <w:r w:rsidRPr="006F0B46">
        <w:rPr>
          <w:szCs w:val="24"/>
          <w:lang w:val="en-US"/>
        </w:rPr>
        <w:t xml:space="preserve"> 10</w:t>
      </w:r>
      <w:r w:rsidR="00AF03A1" w:rsidRPr="006F0B46">
        <w:rPr>
          <w:szCs w:val="24"/>
          <w:lang w:val="en-US"/>
        </w:rPr>
        <w:t xml:space="preserve"> is used also to compute the mark-up component. Finally, the technical efficiency change is computed using </w:t>
      </w:r>
      <w:r w:rsidRPr="006F0B46">
        <w:rPr>
          <w:szCs w:val="24"/>
          <w:lang w:val="en-US"/>
        </w:rPr>
        <w:t xml:space="preserve">the </w:t>
      </w:r>
      <w:r w:rsidR="0006459E" w:rsidRPr="006F0B46">
        <w:rPr>
          <w:szCs w:val="24"/>
          <w:lang w:val="en-US"/>
        </w:rPr>
        <w:t>equation</w:t>
      </w:r>
      <w:r w:rsidRPr="006F0B46">
        <w:rPr>
          <w:szCs w:val="24"/>
          <w:lang w:val="en-US"/>
        </w:rPr>
        <w:t xml:space="preserve"> 11</w:t>
      </w:r>
      <w:r w:rsidR="00AF03A1" w:rsidRPr="006F0B46">
        <w:rPr>
          <w:szCs w:val="24"/>
          <w:lang w:val="en-US"/>
        </w:rPr>
        <w:t>:</w:t>
      </w:r>
    </w:p>
    <w:p w:rsidR="00AF03A1" w:rsidRPr="006F0B46" w:rsidRDefault="00FB1198" w:rsidP="005604D1">
      <w:pPr>
        <w:spacing w:before="120"/>
        <w:rPr>
          <w:szCs w:val="24"/>
          <w:lang w:val="en-US"/>
        </w:rPr>
      </w:pPr>
      <m:oMath>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TE</m:t>
                </m:r>
              </m:e>
            </m:acc>
          </m:e>
          <m:sub>
            <m:r>
              <w:rPr>
                <w:rFonts w:ascii="Cambria Math" w:hAnsi="Cambria Math"/>
                <w:szCs w:val="24"/>
                <w:lang w:val="en-US"/>
              </w:rPr>
              <m:t>i,t</m:t>
            </m:r>
          </m:sub>
        </m:sSub>
        <m:r>
          <w:rPr>
            <w:rFonts w:ascii="Cambria Math" w:hAnsi="Cambria Math"/>
            <w:szCs w:val="24"/>
            <w:lang w:val="en-US"/>
          </w:rPr>
          <m:t>=</m:t>
        </m:r>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TE</m:t>
                </m:r>
              </m:e>
              <m:sub>
                <m:r>
                  <w:rPr>
                    <w:rFonts w:ascii="Cambria Math" w:hAnsi="Cambria Math"/>
                    <w:szCs w:val="24"/>
                    <w:lang w:val="en-US"/>
                  </w:rPr>
                  <m:t>i,t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TE</m:t>
                </m:r>
              </m:e>
              <m:sub>
                <m:r>
                  <w:rPr>
                    <w:rFonts w:ascii="Cambria Math" w:hAnsi="Cambria Math"/>
                    <w:szCs w:val="24"/>
                    <w:lang w:val="en-US"/>
                  </w:rPr>
                  <m:t>i,t-1</m:t>
                </m:r>
              </m:sub>
            </m:sSub>
          </m:num>
          <m:den>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TE</m:t>
                    </m:r>
                  </m:e>
                  <m:sub>
                    <m:r>
                      <w:rPr>
                        <w:rFonts w:ascii="Cambria Math" w:hAnsi="Cambria Math"/>
                        <w:szCs w:val="24"/>
                        <w:lang w:val="en-US"/>
                      </w:rPr>
                      <m:t>i,t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TE</m:t>
                    </m:r>
                  </m:e>
                  <m:sub>
                    <m:r>
                      <w:rPr>
                        <w:rFonts w:ascii="Cambria Math" w:hAnsi="Cambria Math"/>
                        <w:szCs w:val="24"/>
                        <w:lang w:val="en-US"/>
                      </w:rPr>
                      <m:t>i,t-1</m:t>
                    </m:r>
                  </m:sub>
                </m:sSub>
              </m:e>
            </m:d>
          </m:den>
        </m:f>
      </m:oMath>
      <w:r w:rsidR="00AF03A1" w:rsidRPr="006F0B46">
        <w:rPr>
          <w:szCs w:val="24"/>
          <w:lang w:val="en-US"/>
        </w:rPr>
        <w:t>,</w:t>
      </w:r>
      <w:r w:rsidR="00E91AE0" w:rsidRPr="006F0B46">
        <w:rPr>
          <w:szCs w:val="24"/>
          <w:lang w:val="en-US"/>
        </w:rPr>
        <w:t xml:space="preserve"> </w:t>
      </w:r>
      <w:r w:rsidR="00E91AE0" w:rsidRPr="006F0B46">
        <w:rPr>
          <w:szCs w:val="24"/>
          <w:lang w:val="en-US"/>
        </w:rPr>
        <w:tab/>
      </w:r>
      <w:r w:rsidR="00E91AE0" w:rsidRPr="006F0B46">
        <w:rPr>
          <w:szCs w:val="24"/>
          <w:lang w:val="en-US"/>
        </w:rPr>
        <w:tab/>
      </w:r>
      <w:r w:rsidR="00E91AE0" w:rsidRPr="006F0B46">
        <w:rPr>
          <w:szCs w:val="24"/>
          <w:lang w:val="en-US"/>
        </w:rPr>
        <w:tab/>
      </w:r>
      <w:r w:rsidR="00E91AE0" w:rsidRPr="006F0B46">
        <w:rPr>
          <w:szCs w:val="24"/>
          <w:lang w:val="en-US"/>
        </w:rPr>
        <w:tab/>
      </w:r>
      <w:r w:rsidR="00E91AE0" w:rsidRPr="006F0B46">
        <w:rPr>
          <w:szCs w:val="24"/>
          <w:lang w:val="en-US"/>
        </w:rPr>
        <w:tab/>
      </w:r>
      <w:r w:rsidR="00E91AE0" w:rsidRPr="006F0B46">
        <w:rPr>
          <w:szCs w:val="24"/>
          <w:lang w:val="en-US"/>
        </w:rPr>
        <w:tab/>
      </w:r>
      <w:r w:rsidR="00E91AE0" w:rsidRPr="006F0B46">
        <w:rPr>
          <w:szCs w:val="24"/>
          <w:lang w:val="en-US"/>
        </w:rPr>
        <w:tab/>
      </w:r>
      <w:r w:rsidR="00E91AE0" w:rsidRPr="006F0B46">
        <w:rPr>
          <w:szCs w:val="24"/>
          <w:lang w:val="en-US"/>
        </w:rPr>
        <w:tab/>
      </w:r>
      <w:r w:rsidR="00E91AE0" w:rsidRPr="006F0B46">
        <w:rPr>
          <w:szCs w:val="24"/>
          <w:lang w:val="en-US"/>
        </w:rPr>
        <w:tab/>
        <w:t xml:space="preserve"> </w:t>
      </w:r>
      <w:r w:rsidR="00AF03A1" w:rsidRPr="006F0B46">
        <w:rPr>
          <w:szCs w:val="24"/>
          <w:lang w:val="en-US"/>
        </w:rPr>
        <w:t>(11)</w:t>
      </w:r>
    </w:p>
    <w:p w:rsidR="00AF03A1" w:rsidRPr="006F0B46" w:rsidRDefault="00A91CAE" w:rsidP="005604D1">
      <w:pPr>
        <w:spacing w:before="120"/>
        <w:rPr>
          <w:szCs w:val="24"/>
          <w:lang w:val="en-US"/>
        </w:rPr>
      </w:pPr>
      <w:proofErr w:type="gramStart"/>
      <w:r w:rsidRPr="006F0B46">
        <w:rPr>
          <w:szCs w:val="24"/>
          <w:lang w:val="en-US"/>
        </w:rPr>
        <w:t>w</w:t>
      </w:r>
      <w:r w:rsidR="00AF03A1" w:rsidRPr="006F0B46">
        <w:rPr>
          <w:szCs w:val="24"/>
          <w:lang w:val="en-US"/>
        </w:rPr>
        <w:t>here</w:t>
      </w:r>
      <w:proofErr w:type="gramEnd"/>
      <w:r w:rsidRPr="006F0B46">
        <w:rPr>
          <w:szCs w:val="24"/>
          <w:lang w:val="en-US"/>
        </w:rPr>
        <w:t xml:space="preserve"> the</w:t>
      </w:r>
      <w:r w:rsidR="00AF03A1" w:rsidRPr="006F0B46">
        <w:rPr>
          <w:szCs w:val="24"/>
          <w:lang w:val="en-US"/>
        </w:rPr>
        <w:t xml:space="preserve"> technical efficiency is estimated using the </w:t>
      </w:r>
      <w:proofErr w:type="spellStart"/>
      <w:r w:rsidR="00AF03A1" w:rsidRPr="006F0B46">
        <w:rPr>
          <w:szCs w:val="24"/>
          <w:lang w:val="en-US"/>
        </w:rPr>
        <w:t>Jondrow</w:t>
      </w:r>
      <w:proofErr w:type="spellEnd"/>
      <w:r w:rsidR="00AF03A1" w:rsidRPr="006F0B46">
        <w:rPr>
          <w:szCs w:val="24"/>
          <w:lang w:val="en-US"/>
        </w:rPr>
        <w:t xml:space="preserve"> et al. (1982) approach.</w:t>
      </w:r>
    </w:p>
    <w:p w:rsidR="003531F8" w:rsidRPr="006F0B46" w:rsidRDefault="00E91AE0" w:rsidP="005604D1">
      <w:pPr>
        <w:pStyle w:val="AP-Text"/>
        <w:rPr>
          <w:lang w:val="en-US"/>
        </w:rPr>
      </w:pPr>
      <w:r w:rsidRPr="006F0B46">
        <w:rPr>
          <w:lang w:val="en-GB"/>
        </w:rPr>
        <w:t xml:space="preserve">The </w:t>
      </w:r>
      <w:r w:rsidR="003531F8" w:rsidRPr="006F0B46">
        <w:rPr>
          <w:lang w:val="en-GB"/>
        </w:rPr>
        <w:t xml:space="preserve">TFEM and </w:t>
      </w:r>
      <w:r w:rsidRPr="006F0B46">
        <w:rPr>
          <w:lang w:val="en-GB"/>
        </w:rPr>
        <w:t xml:space="preserve">the </w:t>
      </w:r>
      <w:r w:rsidR="003531F8" w:rsidRPr="006F0B46">
        <w:rPr>
          <w:lang w:val="en-GB"/>
        </w:rPr>
        <w:t xml:space="preserve">TREM are estimated using the </w:t>
      </w:r>
      <w:r w:rsidR="003531F8" w:rsidRPr="006F0B46">
        <w:rPr>
          <w:lang w:val="en-US"/>
        </w:rPr>
        <w:t xml:space="preserve">maximum </w:t>
      </w:r>
      <w:r w:rsidR="00FB7F15" w:rsidRPr="006F0B46">
        <w:rPr>
          <w:lang w:val="en-US"/>
        </w:rPr>
        <w:t xml:space="preserve">simulated </w:t>
      </w:r>
      <w:r w:rsidR="003531F8" w:rsidRPr="006F0B46">
        <w:rPr>
          <w:lang w:val="en-US"/>
        </w:rPr>
        <w:t>likelihood method</w:t>
      </w:r>
      <w:r w:rsidRPr="006F0B46">
        <w:rPr>
          <w:lang w:val="en-US"/>
        </w:rPr>
        <w:t xml:space="preserve"> in the </w:t>
      </w:r>
      <w:r w:rsidR="003531F8" w:rsidRPr="006F0B46">
        <w:rPr>
          <w:lang w:val="en-US"/>
        </w:rPr>
        <w:t xml:space="preserve">econometric software LIMDEP 9.0. </w:t>
      </w:r>
    </w:p>
    <w:p w:rsidR="00402155" w:rsidRPr="006F0B46" w:rsidRDefault="00445532" w:rsidP="005604D1">
      <w:pPr>
        <w:spacing w:before="120"/>
        <w:rPr>
          <w:szCs w:val="24"/>
          <w:lang w:val="en-US"/>
        </w:rPr>
      </w:pPr>
      <w:r w:rsidRPr="006F0B46">
        <w:rPr>
          <w:szCs w:val="24"/>
          <w:lang w:val="en-US"/>
        </w:rPr>
        <w:t xml:space="preserve">The analysis uses an unbalanced panel data set drawn from the FADN database provided by the European Commission. The data covers the period from 2004 to 2011. </w:t>
      </w:r>
      <w:r w:rsidR="003A00F3" w:rsidRPr="006F0B46">
        <w:rPr>
          <w:szCs w:val="24"/>
          <w:lang w:val="en-US"/>
        </w:rPr>
        <w:t>Information on two</w:t>
      </w:r>
      <w:r w:rsidRPr="006F0B46">
        <w:rPr>
          <w:szCs w:val="24"/>
          <w:lang w:val="en-US"/>
        </w:rPr>
        <w:t xml:space="preserve"> types</w:t>
      </w:r>
      <w:r w:rsidR="00374C71" w:rsidRPr="006F0B46">
        <w:rPr>
          <w:szCs w:val="24"/>
          <w:lang w:val="en-US"/>
        </w:rPr>
        <w:t xml:space="preserve"> of </w:t>
      </w:r>
      <w:r w:rsidR="00B176A1" w:rsidRPr="006F0B46">
        <w:rPr>
          <w:szCs w:val="24"/>
          <w:lang w:val="en-US"/>
        </w:rPr>
        <w:t>milk producers</w:t>
      </w:r>
      <w:r w:rsidR="00374C71" w:rsidRPr="006F0B46">
        <w:rPr>
          <w:szCs w:val="24"/>
          <w:lang w:val="en-US"/>
        </w:rPr>
        <w:t xml:space="preserve"> are</w:t>
      </w:r>
      <w:r w:rsidR="003A00F3" w:rsidRPr="006F0B46">
        <w:rPr>
          <w:szCs w:val="24"/>
          <w:lang w:val="en-US"/>
        </w:rPr>
        <w:t xml:space="preserve"> used: specialized milk production </w:t>
      </w:r>
      <w:r w:rsidR="00E91AE0" w:rsidRPr="006F0B46">
        <w:rPr>
          <w:szCs w:val="24"/>
          <w:lang w:val="en-US"/>
        </w:rPr>
        <w:t>covered farms with the share of </w:t>
      </w:r>
      <w:r w:rsidR="003A00F3" w:rsidRPr="006F0B46">
        <w:rPr>
          <w:szCs w:val="24"/>
          <w:lang w:val="en-US"/>
        </w:rPr>
        <w:t xml:space="preserve">milk production on the total production higher than 40 </w:t>
      </w:r>
      <w:r w:rsidR="003A00F3" w:rsidRPr="006F0B46">
        <w:rPr>
          <w:szCs w:val="24"/>
        </w:rPr>
        <w:t>%</w:t>
      </w:r>
      <w:r w:rsidR="001A2E55" w:rsidRPr="006F0B46">
        <w:rPr>
          <w:szCs w:val="24"/>
          <w:lang w:val="en-US"/>
        </w:rPr>
        <w:t xml:space="preserve"> (1</w:t>
      </w:r>
      <w:r w:rsidR="00B176A1" w:rsidRPr="006F0B46">
        <w:rPr>
          <w:szCs w:val="24"/>
          <w:lang w:val="en-US"/>
        </w:rPr>
        <w:t>,</w:t>
      </w:r>
      <w:r w:rsidR="001A2E55" w:rsidRPr="006F0B46">
        <w:rPr>
          <w:szCs w:val="24"/>
          <w:lang w:val="en-US"/>
        </w:rPr>
        <w:t>577</w:t>
      </w:r>
      <w:r w:rsidR="003A00F3" w:rsidRPr="006F0B46">
        <w:rPr>
          <w:szCs w:val="24"/>
          <w:lang w:val="en-US"/>
        </w:rPr>
        <w:t xml:space="preserve"> cases) and mixed </w:t>
      </w:r>
      <w:r w:rsidR="00B176A1" w:rsidRPr="006F0B46">
        <w:rPr>
          <w:szCs w:val="24"/>
          <w:lang w:val="en-US"/>
        </w:rPr>
        <w:t>farms</w:t>
      </w:r>
      <w:r w:rsidRPr="006F0B46">
        <w:rPr>
          <w:szCs w:val="24"/>
          <w:lang w:val="en-US"/>
        </w:rPr>
        <w:t xml:space="preserve"> </w:t>
      </w:r>
      <w:r w:rsidR="001A2E55" w:rsidRPr="006F0B46">
        <w:rPr>
          <w:szCs w:val="24"/>
          <w:lang w:val="en-US"/>
        </w:rPr>
        <w:t>(2</w:t>
      </w:r>
      <w:r w:rsidR="00B176A1" w:rsidRPr="006F0B46">
        <w:rPr>
          <w:szCs w:val="24"/>
          <w:lang w:val="en-US"/>
        </w:rPr>
        <w:t>,</w:t>
      </w:r>
      <w:r w:rsidR="001A2E55" w:rsidRPr="006F0B46">
        <w:rPr>
          <w:szCs w:val="24"/>
          <w:lang w:val="en-US"/>
        </w:rPr>
        <w:t>642</w:t>
      </w:r>
      <w:r w:rsidR="003A00F3" w:rsidRPr="006F0B46">
        <w:rPr>
          <w:szCs w:val="24"/>
          <w:lang w:val="en-US"/>
        </w:rPr>
        <w:t xml:space="preserve"> cases).</w:t>
      </w:r>
      <w:r w:rsidRPr="006F0B46">
        <w:rPr>
          <w:szCs w:val="24"/>
          <w:lang w:val="en-US"/>
        </w:rPr>
        <w:t xml:space="preserve"> </w:t>
      </w:r>
      <w:r w:rsidR="00E177FD" w:rsidRPr="006F0B46">
        <w:rPr>
          <w:szCs w:val="24"/>
          <w:lang w:val="en-US"/>
        </w:rPr>
        <w:t>For estimation of I</w:t>
      </w:r>
      <w:r w:rsidR="0082011A" w:rsidRPr="006F0B46">
        <w:rPr>
          <w:szCs w:val="24"/>
          <w:lang w:val="en-US"/>
        </w:rPr>
        <w:t xml:space="preserve">FD we used following </w:t>
      </w:r>
      <w:r w:rsidR="00E177FD" w:rsidRPr="006F0B46">
        <w:rPr>
          <w:szCs w:val="24"/>
          <w:lang w:val="en-US"/>
        </w:rPr>
        <w:t>outputs</w:t>
      </w:r>
      <w:r w:rsidR="0082011A" w:rsidRPr="006F0B46">
        <w:rPr>
          <w:szCs w:val="24"/>
          <w:lang w:val="en-US"/>
        </w:rPr>
        <w:t xml:space="preserve"> and inputs in this study: milk production in </w:t>
      </w:r>
      <w:proofErr w:type="spellStart"/>
      <w:r w:rsidR="0082011A" w:rsidRPr="006F0B46">
        <w:rPr>
          <w:szCs w:val="24"/>
          <w:lang w:val="en-US"/>
        </w:rPr>
        <w:t>litres</w:t>
      </w:r>
      <w:proofErr w:type="spellEnd"/>
      <w:r w:rsidR="0082011A" w:rsidRPr="006F0B46">
        <w:rPr>
          <w:szCs w:val="24"/>
          <w:lang w:val="en-US"/>
        </w:rPr>
        <w:t xml:space="preserve"> (y</w:t>
      </w:r>
      <w:r w:rsidR="0082011A" w:rsidRPr="006F0B46">
        <w:rPr>
          <w:szCs w:val="24"/>
          <w:vertAlign w:val="subscript"/>
          <w:lang w:val="en-US"/>
        </w:rPr>
        <w:t>1</w:t>
      </w:r>
      <w:r w:rsidR="0082011A" w:rsidRPr="006F0B46">
        <w:rPr>
          <w:szCs w:val="24"/>
          <w:lang w:val="en-US"/>
        </w:rPr>
        <w:t>), other animal production (y</w:t>
      </w:r>
      <w:r w:rsidR="0082011A" w:rsidRPr="006F0B46">
        <w:rPr>
          <w:szCs w:val="24"/>
          <w:vertAlign w:val="subscript"/>
          <w:lang w:val="en-US"/>
        </w:rPr>
        <w:t>2</w:t>
      </w:r>
      <w:r w:rsidR="0082011A" w:rsidRPr="006F0B46">
        <w:rPr>
          <w:szCs w:val="24"/>
          <w:lang w:val="en-US"/>
        </w:rPr>
        <w:t>), plant production (y</w:t>
      </w:r>
      <w:r w:rsidR="0082011A" w:rsidRPr="006F0B46">
        <w:rPr>
          <w:szCs w:val="24"/>
          <w:vertAlign w:val="subscript"/>
          <w:lang w:val="en-US"/>
        </w:rPr>
        <w:t>3</w:t>
      </w:r>
      <w:r w:rsidR="0082011A" w:rsidRPr="006F0B46">
        <w:rPr>
          <w:szCs w:val="24"/>
          <w:lang w:val="en-US"/>
        </w:rPr>
        <w:t xml:space="preserve">), </w:t>
      </w:r>
      <w:proofErr w:type="spellStart"/>
      <w:r w:rsidRPr="006F0B46">
        <w:rPr>
          <w:szCs w:val="24"/>
          <w:lang w:val="en-US"/>
        </w:rPr>
        <w:t>labour</w:t>
      </w:r>
      <w:proofErr w:type="spellEnd"/>
      <w:r w:rsidR="0082011A" w:rsidRPr="006F0B46">
        <w:rPr>
          <w:szCs w:val="24"/>
          <w:lang w:val="en-US"/>
        </w:rPr>
        <w:t xml:space="preserve"> measured in AWU (x</w:t>
      </w:r>
      <w:r w:rsidR="0082011A" w:rsidRPr="006F0B46">
        <w:rPr>
          <w:szCs w:val="24"/>
          <w:vertAlign w:val="subscript"/>
          <w:lang w:val="en-US"/>
        </w:rPr>
        <w:t>1</w:t>
      </w:r>
      <w:r w:rsidR="0082011A" w:rsidRPr="006F0B46">
        <w:rPr>
          <w:szCs w:val="24"/>
          <w:lang w:val="en-US"/>
        </w:rPr>
        <w:t xml:space="preserve">), total utilized </w:t>
      </w:r>
      <w:r w:rsidRPr="006F0B46">
        <w:rPr>
          <w:szCs w:val="24"/>
          <w:lang w:val="en-US"/>
        </w:rPr>
        <w:t>land</w:t>
      </w:r>
      <w:r w:rsidR="0082011A" w:rsidRPr="006F0B46">
        <w:rPr>
          <w:szCs w:val="24"/>
          <w:lang w:val="en-US"/>
        </w:rPr>
        <w:t xml:space="preserve"> in hectares (x</w:t>
      </w:r>
      <w:r w:rsidR="0082011A" w:rsidRPr="006F0B46">
        <w:rPr>
          <w:szCs w:val="24"/>
          <w:vertAlign w:val="subscript"/>
          <w:lang w:val="en-US"/>
        </w:rPr>
        <w:t>2</w:t>
      </w:r>
      <w:r w:rsidR="0082011A" w:rsidRPr="006F0B46">
        <w:rPr>
          <w:szCs w:val="24"/>
          <w:lang w:val="en-US"/>
        </w:rPr>
        <w:t>), the cost of feeds</w:t>
      </w:r>
      <w:r w:rsidR="00FB191C" w:rsidRPr="006F0B46">
        <w:rPr>
          <w:szCs w:val="24"/>
          <w:lang w:val="en-US"/>
        </w:rPr>
        <w:t xml:space="preserve"> for grazing livestock</w:t>
      </w:r>
      <w:r w:rsidR="0082011A" w:rsidRPr="006F0B46">
        <w:rPr>
          <w:szCs w:val="24"/>
          <w:lang w:val="en-US"/>
        </w:rPr>
        <w:t xml:space="preserve"> (x</w:t>
      </w:r>
      <w:r w:rsidR="0082011A" w:rsidRPr="006F0B46">
        <w:rPr>
          <w:szCs w:val="24"/>
          <w:vertAlign w:val="subscript"/>
          <w:lang w:val="en-US"/>
        </w:rPr>
        <w:t>3</w:t>
      </w:r>
      <w:r w:rsidR="0082011A" w:rsidRPr="006F0B46">
        <w:rPr>
          <w:szCs w:val="24"/>
          <w:lang w:val="en-US"/>
        </w:rPr>
        <w:t>), the costs of other material (x</w:t>
      </w:r>
      <w:r w:rsidR="0082011A" w:rsidRPr="006F0B46">
        <w:rPr>
          <w:szCs w:val="24"/>
          <w:vertAlign w:val="subscript"/>
          <w:lang w:val="en-US"/>
        </w:rPr>
        <w:t>4</w:t>
      </w:r>
      <w:r w:rsidR="0082011A" w:rsidRPr="006F0B46">
        <w:rPr>
          <w:szCs w:val="24"/>
          <w:lang w:val="en-US"/>
        </w:rPr>
        <w:t xml:space="preserve">) </w:t>
      </w:r>
      <w:r w:rsidRPr="006F0B46">
        <w:rPr>
          <w:szCs w:val="24"/>
          <w:lang w:val="en-US"/>
        </w:rPr>
        <w:t xml:space="preserve">and </w:t>
      </w:r>
      <w:r w:rsidR="00A91CAE" w:rsidRPr="006F0B46">
        <w:rPr>
          <w:szCs w:val="24"/>
          <w:lang w:val="en-US"/>
        </w:rPr>
        <w:t xml:space="preserve">a </w:t>
      </w:r>
      <w:r w:rsidR="0082011A" w:rsidRPr="006F0B46">
        <w:rPr>
          <w:szCs w:val="24"/>
          <w:lang w:val="en-US"/>
        </w:rPr>
        <w:t>capital measured as the sum of contract work and depreciation (</w:t>
      </w:r>
      <w:r w:rsidRPr="006F0B46">
        <w:rPr>
          <w:szCs w:val="24"/>
          <w:lang w:val="en-US"/>
        </w:rPr>
        <w:t>x</w:t>
      </w:r>
      <w:r w:rsidRPr="006F0B46">
        <w:rPr>
          <w:szCs w:val="24"/>
          <w:vertAlign w:val="subscript"/>
          <w:lang w:val="en-US"/>
        </w:rPr>
        <w:t>5</w:t>
      </w:r>
      <w:r w:rsidR="0082011A" w:rsidRPr="006F0B46">
        <w:rPr>
          <w:szCs w:val="24"/>
          <w:lang w:val="en-US"/>
        </w:rPr>
        <w:t>)</w:t>
      </w:r>
      <w:r w:rsidRPr="006F0B46">
        <w:rPr>
          <w:szCs w:val="24"/>
          <w:lang w:val="en-US"/>
        </w:rPr>
        <w:t xml:space="preserve">. </w:t>
      </w:r>
    </w:p>
    <w:p w:rsidR="00F844A7" w:rsidRPr="006F0B46" w:rsidRDefault="00995989" w:rsidP="005604D1">
      <w:pPr>
        <w:spacing w:before="120"/>
        <w:rPr>
          <w:szCs w:val="24"/>
          <w:lang w:val="en-US"/>
        </w:rPr>
      </w:pPr>
      <w:r w:rsidRPr="006F0B46">
        <w:rPr>
          <w:szCs w:val="24"/>
          <w:lang w:val="en-US"/>
        </w:rPr>
        <w:t>The impact of the Common Agriculture Policy is analyzed with the subsidies divided into</w:t>
      </w:r>
      <w:r w:rsidR="00402155" w:rsidRPr="006F0B46">
        <w:rPr>
          <w:szCs w:val="24"/>
          <w:lang w:val="en-US"/>
        </w:rPr>
        <w:t xml:space="preserve"> investment subsidies and othe</w:t>
      </w:r>
      <w:r w:rsidR="000E3FCF" w:rsidRPr="006F0B46">
        <w:rPr>
          <w:szCs w:val="24"/>
          <w:lang w:val="en-US"/>
        </w:rPr>
        <w:t>r ones (total subsidies excluding</w:t>
      </w:r>
      <w:r w:rsidR="00402155" w:rsidRPr="006F0B46">
        <w:rPr>
          <w:szCs w:val="24"/>
          <w:lang w:val="en-US"/>
        </w:rPr>
        <w:t xml:space="preserve"> on investments). Moreover</w:t>
      </w:r>
      <w:r w:rsidR="00A91CAE" w:rsidRPr="006F0B46">
        <w:rPr>
          <w:szCs w:val="24"/>
          <w:lang w:val="en-US"/>
        </w:rPr>
        <w:t>,</w:t>
      </w:r>
      <w:r w:rsidR="00402155" w:rsidRPr="006F0B46">
        <w:rPr>
          <w:szCs w:val="24"/>
          <w:lang w:val="en-US"/>
        </w:rPr>
        <w:t xml:space="preserve"> we separately analyzed the specific support of milk production</w:t>
      </w:r>
      <w:r w:rsidR="00F25DD1" w:rsidRPr="006F0B46">
        <w:rPr>
          <w:szCs w:val="24"/>
          <w:lang w:val="en-US"/>
        </w:rPr>
        <w:t>, namely dairy premium, subsidies under Article No. 68 and any other subsidies on dairy products</w:t>
      </w:r>
      <w:r w:rsidR="00402155" w:rsidRPr="006F0B46">
        <w:rPr>
          <w:szCs w:val="24"/>
          <w:lang w:val="en-US"/>
        </w:rPr>
        <w:t xml:space="preserve"> (milk subsidies).</w:t>
      </w:r>
      <w:r w:rsidRPr="006F0B46">
        <w:rPr>
          <w:szCs w:val="24"/>
          <w:lang w:val="en-US"/>
        </w:rPr>
        <w:t xml:space="preserve"> </w:t>
      </w:r>
    </w:p>
    <w:p w:rsidR="009420FC" w:rsidRPr="006F0B46" w:rsidRDefault="009420FC" w:rsidP="005604D1">
      <w:pPr>
        <w:spacing w:before="120"/>
        <w:rPr>
          <w:szCs w:val="24"/>
          <w:lang w:val="en-US"/>
        </w:rPr>
      </w:pPr>
      <w:r w:rsidRPr="006F0B46">
        <w:rPr>
          <w:szCs w:val="24"/>
          <w:lang w:val="en-US"/>
        </w:rPr>
        <w:t>T</w:t>
      </w:r>
      <w:r w:rsidR="00A91CAE" w:rsidRPr="006F0B46">
        <w:rPr>
          <w:szCs w:val="24"/>
          <w:lang w:val="en-US"/>
        </w:rPr>
        <w:t>he t</w:t>
      </w:r>
      <w:r w:rsidRPr="006F0B46">
        <w:rPr>
          <w:szCs w:val="24"/>
          <w:lang w:val="en-US"/>
        </w:rPr>
        <w:t>able 1 presents the basic statistic characteristics of above mentioned variables as well as subsidies. These characteristics are presented separately for specialized dairy farms and for mixed farms. The specialized dairy farms are smaller than the mixed ones in the number of workers as well as in the utilized agricultural land. This connected with lower volume of other inputs leads to the lower production of all products per farm. On the other hand, the specialized dairy farms reached higher milk yields (6,313 l/cow) compare to the mixed farms (5,853 l/cow on average). Also the realized price of milk production is slightly higher in specialized dairy farms (0.29 EUR/l compare</w:t>
      </w:r>
      <w:r w:rsidR="00A91CAE" w:rsidRPr="006F0B46">
        <w:rPr>
          <w:szCs w:val="24"/>
          <w:lang w:val="en-US"/>
        </w:rPr>
        <w:t>d</w:t>
      </w:r>
      <w:r w:rsidRPr="006F0B46">
        <w:rPr>
          <w:szCs w:val="24"/>
          <w:lang w:val="en-US"/>
        </w:rPr>
        <w:t xml:space="preserve"> to 0.28 EUR/l in mixed farms). That </w:t>
      </w:r>
      <w:r w:rsidR="005E48EF" w:rsidRPr="006F0B46">
        <w:rPr>
          <w:szCs w:val="24"/>
          <w:lang w:val="en-US"/>
        </w:rPr>
        <w:t xml:space="preserve">is </w:t>
      </w:r>
      <w:r w:rsidRPr="006F0B46">
        <w:rPr>
          <w:szCs w:val="24"/>
          <w:lang w:val="en-US"/>
        </w:rPr>
        <w:lastRenderedPageBreak/>
        <w:t>the specialized dairy farms can produce higher quality milk than the mixed farms</w:t>
      </w:r>
      <w:r w:rsidR="005604D1" w:rsidRPr="006F0B46">
        <w:rPr>
          <w:szCs w:val="24"/>
          <w:lang w:val="en-US"/>
        </w:rPr>
        <w:t xml:space="preserve"> or have a </w:t>
      </w:r>
      <w:r w:rsidR="005E48EF" w:rsidRPr="006F0B46">
        <w:rPr>
          <w:szCs w:val="24"/>
          <w:lang w:val="en-US"/>
        </w:rPr>
        <w:t>higher market power</w:t>
      </w:r>
      <w:r w:rsidRPr="006F0B46">
        <w:rPr>
          <w:szCs w:val="24"/>
          <w:lang w:val="en-US"/>
        </w:rPr>
        <w:t>.</w:t>
      </w:r>
    </w:p>
    <w:p w:rsidR="009420FC" w:rsidRPr="006F0B46" w:rsidRDefault="009420FC" w:rsidP="005604D1">
      <w:pPr>
        <w:spacing w:before="120"/>
        <w:rPr>
          <w:szCs w:val="24"/>
          <w:lang w:val="en-US"/>
        </w:rPr>
      </w:pPr>
      <w:r w:rsidRPr="006F0B46">
        <w:rPr>
          <w:szCs w:val="24"/>
          <w:lang w:val="en-US"/>
        </w:rPr>
        <w:t xml:space="preserve">Both types of farms can be characterized with </w:t>
      </w:r>
      <w:r w:rsidR="00A91CAE" w:rsidRPr="006F0B46">
        <w:rPr>
          <w:szCs w:val="24"/>
          <w:lang w:val="en-US"/>
        </w:rPr>
        <w:t xml:space="preserve">a </w:t>
      </w:r>
      <w:r w:rsidRPr="006F0B46">
        <w:rPr>
          <w:szCs w:val="24"/>
          <w:lang w:val="en-US"/>
        </w:rPr>
        <w:t xml:space="preserve">high share of rented agricultural land. This share is slightly higher in mixed farms (87 % on average) compare to 77 % in specialized dairy farms. The higher share of paid </w:t>
      </w:r>
      <w:proofErr w:type="spellStart"/>
      <w:r w:rsidRPr="006F0B46">
        <w:rPr>
          <w:szCs w:val="24"/>
          <w:lang w:val="en-US"/>
        </w:rPr>
        <w:t>labour</w:t>
      </w:r>
      <w:proofErr w:type="spellEnd"/>
      <w:r w:rsidRPr="006F0B46">
        <w:rPr>
          <w:szCs w:val="24"/>
          <w:lang w:val="en-US"/>
        </w:rPr>
        <w:t xml:space="preserve"> inputs (79 % on average) is typical also for mixed farms. However, the higher share of famil</w:t>
      </w:r>
      <w:r w:rsidR="005604D1" w:rsidRPr="006F0B46">
        <w:rPr>
          <w:szCs w:val="24"/>
          <w:lang w:val="en-US"/>
        </w:rPr>
        <w:t>y workers is more common in the </w:t>
      </w:r>
      <w:r w:rsidRPr="006F0B46">
        <w:rPr>
          <w:szCs w:val="24"/>
          <w:lang w:val="en-US"/>
        </w:rPr>
        <w:t xml:space="preserve">specialized dairy farms (40 %).  </w:t>
      </w:r>
    </w:p>
    <w:p w:rsidR="00995989" w:rsidRPr="006F0B46" w:rsidRDefault="00995989" w:rsidP="005604D1">
      <w:pPr>
        <w:spacing w:before="120"/>
        <w:rPr>
          <w:lang w:val="en-US"/>
        </w:rPr>
      </w:pPr>
      <w:r w:rsidRPr="006F0B46">
        <w:rPr>
          <w:lang w:val="en-US"/>
        </w:rPr>
        <w:t>Table 1. Characteristics of sample</w:t>
      </w:r>
    </w:p>
    <w:tbl>
      <w:tblPr>
        <w:tblStyle w:val="Mkatabulky"/>
        <w:tblW w:w="0" w:type="auto"/>
        <w:tblBorders>
          <w:left w:val="none" w:sz="0" w:space="0" w:color="auto"/>
          <w:right w:val="none" w:sz="0" w:space="0" w:color="auto"/>
          <w:insideH w:val="none" w:sz="0" w:space="0" w:color="auto"/>
          <w:insideV w:val="none" w:sz="0" w:space="0" w:color="auto"/>
        </w:tblBorders>
        <w:tblLook w:val="04A0"/>
      </w:tblPr>
      <w:tblGrid>
        <w:gridCol w:w="3227"/>
        <w:gridCol w:w="992"/>
        <w:gridCol w:w="1276"/>
        <w:gridCol w:w="1417"/>
        <w:gridCol w:w="1276"/>
        <w:gridCol w:w="1024"/>
      </w:tblGrid>
      <w:tr w:rsidR="00995989" w:rsidRPr="006F0B46" w:rsidTr="00995989">
        <w:trPr>
          <w:trHeight w:hRule="exact" w:val="284"/>
        </w:trPr>
        <w:tc>
          <w:tcPr>
            <w:tcW w:w="9212" w:type="dxa"/>
            <w:gridSpan w:val="6"/>
            <w:tcBorders>
              <w:top w:val="single" w:sz="4" w:space="0" w:color="auto"/>
              <w:bottom w:val="nil"/>
            </w:tcBorders>
            <w:vAlign w:val="center"/>
          </w:tcPr>
          <w:p w:rsidR="00995989" w:rsidRPr="006F0B46" w:rsidRDefault="00995989" w:rsidP="005604D1">
            <w:pPr>
              <w:spacing w:before="120"/>
              <w:jc w:val="center"/>
              <w:rPr>
                <w:sz w:val="16"/>
                <w:szCs w:val="16"/>
                <w:lang w:val="en-US"/>
              </w:rPr>
            </w:pPr>
            <w:r w:rsidRPr="006F0B46">
              <w:rPr>
                <w:sz w:val="16"/>
                <w:szCs w:val="16"/>
                <w:lang w:val="en-US"/>
              </w:rPr>
              <w:t>SPECIALIZED DAIRY FARMS</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p>
        </w:tc>
        <w:tc>
          <w:tcPr>
            <w:tcW w:w="992"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Mean</w:t>
            </w:r>
            <w:proofErr w:type="spellEnd"/>
          </w:p>
        </w:tc>
        <w:tc>
          <w:tcPr>
            <w:tcW w:w="1276"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Std.Deviation</w:t>
            </w:r>
            <w:proofErr w:type="spellEnd"/>
          </w:p>
        </w:tc>
        <w:tc>
          <w:tcPr>
            <w:tcW w:w="1417"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Minimum</w:t>
            </w:r>
          </w:p>
        </w:tc>
        <w:tc>
          <w:tcPr>
            <w:tcW w:w="1276"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Maximum</w:t>
            </w:r>
          </w:p>
        </w:tc>
        <w:tc>
          <w:tcPr>
            <w:tcW w:w="1024" w:type="dxa"/>
            <w:tcBorders>
              <w:top w:val="nil"/>
              <w:bottom w:val="single" w:sz="4" w:space="0" w:color="auto"/>
              <w:right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Cases</w:t>
            </w:r>
            <w:proofErr w:type="spellEnd"/>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single" w:sz="4" w:space="0" w:color="auto"/>
              <w:left w:val="nil"/>
              <w:bottom w:val="nil"/>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AWU</w:t>
            </w:r>
          </w:p>
        </w:tc>
        <w:tc>
          <w:tcPr>
            <w:tcW w:w="992"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25.7</w:t>
            </w:r>
          </w:p>
        </w:tc>
        <w:tc>
          <w:tcPr>
            <w:tcW w:w="1276"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30.2</w:t>
            </w:r>
          </w:p>
        </w:tc>
        <w:tc>
          <w:tcPr>
            <w:tcW w:w="1417"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0.8</w:t>
            </w:r>
          </w:p>
        </w:tc>
        <w:tc>
          <w:tcPr>
            <w:tcW w:w="1276"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177.6</w:t>
            </w:r>
          </w:p>
        </w:tc>
        <w:tc>
          <w:tcPr>
            <w:tcW w:w="1024" w:type="dxa"/>
            <w:tcBorders>
              <w:top w:val="single" w:sz="4" w:space="0" w:color="auto"/>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Land [ha]</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671.1</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728.8</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1.3</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5118.3</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Feeds</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185837</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223901</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2218</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1.32E+06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Other</w:t>
            </w:r>
            <w:proofErr w:type="spellEnd"/>
            <w:r w:rsidRPr="006F0B46">
              <w:rPr>
                <w:color w:val="000000"/>
                <w:sz w:val="16"/>
                <w:szCs w:val="16"/>
                <w:lang w:eastAsia="cs-CZ"/>
              </w:rPr>
              <w:t xml:space="preserve"> </w:t>
            </w:r>
            <w:proofErr w:type="spellStart"/>
            <w:r w:rsidRPr="006F0B46">
              <w:rPr>
                <w:color w:val="000000"/>
                <w:sz w:val="16"/>
                <w:szCs w:val="16"/>
                <w:lang w:eastAsia="cs-CZ"/>
              </w:rPr>
              <w:t>material</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158841</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225817</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245.3</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1.42E+06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Capital</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121201</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145981</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113.8</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1.11E+06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Milk</w:t>
            </w:r>
            <w:proofErr w:type="spellEnd"/>
            <w:r w:rsidRPr="006F0B46">
              <w:rPr>
                <w:color w:val="000000"/>
                <w:sz w:val="16"/>
                <w:szCs w:val="16"/>
                <w:lang w:eastAsia="cs-CZ"/>
              </w:rPr>
              <w:t xml:space="preserve"> </w:t>
            </w:r>
            <w:proofErr w:type="spellStart"/>
            <w:r w:rsidRPr="006F0B46">
              <w:rPr>
                <w:color w:val="000000"/>
                <w:sz w:val="16"/>
                <w:szCs w:val="16"/>
                <w:lang w:eastAsia="cs-CZ"/>
              </w:rPr>
              <w:t>production</w:t>
            </w:r>
            <w:proofErr w:type="spellEnd"/>
            <w:r w:rsidRPr="006F0B46">
              <w:rPr>
                <w:color w:val="000000"/>
                <w:sz w:val="16"/>
                <w:szCs w:val="16"/>
                <w:lang w:eastAsia="cs-CZ"/>
              </w:rPr>
              <w:t xml:space="preserve"> [l]</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1.43E+06</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1.72E+06</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16100</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1.16E+07</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Other</w:t>
            </w:r>
            <w:proofErr w:type="spellEnd"/>
            <w:r w:rsidRPr="006F0B46">
              <w:rPr>
                <w:color w:val="000000"/>
                <w:sz w:val="16"/>
                <w:szCs w:val="16"/>
                <w:lang w:eastAsia="cs-CZ"/>
              </w:rPr>
              <w:t xml:space="preserve"> </w:t>
            </w:r>
            <w:proofErr w:type="spellStart"/>
            <w:r w:rsidRPr="006F0B46">
              <w:rPr>
                <w:color w:val="000000"/>
                <w:sz w:val="16"/>
                <w:szCs w:val="16"/>
                <w:lang w:eastAsia="cs-CZ"/>
              </w:rPr>
              <w:t>animal</w:t>
            </w:r>
            <w:proofErr w:type="spellEnd"/>
            <w:r w:rsidRPr="006F0B46">
              <w:rPr>
                <w:color w:val="000000"/>
                <w:sz w:val="16"/>
                <w:szCs w:val="16"/>
                <w:lang w:eastAsia="cs-CZ"/>
              </w:rPr>
              <w:t xml:space="preserve"> </w:t>
            </w:r>
            <w:proofErr w:type="spellStart"/>
            <w:r w:rsidRPr="006F0B46">
              <w:rPr>
                <w:color w:val="000000"/>
                <w:sz w:val="16"/>
                <w:szCs w:val="16"/>
                <w:lang w:eastAsia="cs-CZ"/>
              </w:rPr>
              <w:t>production</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111957</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157479</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114.7</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1.41E+06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Plant</w:t>
            </w:r>
            <w:proofErr w:type="spellEnd"/>
            <w:r w:rsidRPr="006F0B46">
              <w:rPr>
                <w:color w:val="000000"/>
                <w:sz w:val="16"/>
                <w:szCs w:val="16"/>
                <w:lang w:eastAsia="cs-CZ"/>
              </w:rPr>
              <w:t xml:space="preserve"> </w:t>
            </w:r>
            <w:proofErr w:type="spellStart"/>
            <w:r w:rsidRPr="006F0B46">
              <w:rPr>
                <w:color w:val="000000"/>
                <w:sz w:val="16"/>
                <w:szCs w:val="16"/>
                <w:lang w:eastAsia="cs-CZ"/>
              </w:rPr>
              <w:t>production</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238191</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324289</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806.7</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2.21E+06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Milk</w:t>
            </w:r>
            <w:proofErr w:type="spellEnd"/>
            <w:r w:rsidRPr="006F0B46">
              <w:rPr>
                <w:color w:val="000000"/>
                <w:sz w:val="16"/>
                <w:szCs w:val="16"/>
                <w:lang w:eastAsia="cs-CZ"/>
              </w:rPr>
              <w:t xml:space="preserve"> </w:t>
            </w:r>
            <w:proofErr w:type="spellStart"/>
            <w:r w:rsidRPr="006F0B46">
              <w:rPr>
                <w:color w:val="000000"/>
                <w:sz w:val="16"/>
                <w:szCs w:val="16"/>
                <w:lang w:eastAsia="cs-CZ"/>
              </w:rPr>
              <w:t>subsidies</w:t>
            </w:r>
            <w:proofErr w:type="spellEnd"/>
            <w:r w:rsidRPr="006F0B46">
              <w:rPr>
                <w:color w:val="000000"/>
                <w:sz w:val="16"/>
                <w:szCs w:val="16"/>
                <w:lang w:eastAsia="cs-CZ"/>
              </w:rPr>
              <w:t xml:space="preserve"> [€]</w:t>
            </w:r>
          </w:p>
        </w:tc>
        <w:tc>
          <w:tcPr>
            <w:tcW w:w="992"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5300.7</w:t>
            </w:r>
          </w:p>
        </w:tc>
        <w:tc>
          <w:tcPr>
            <w:tcW w:w="1276"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13832.3</w:t>
            </w:r>
          </w:p>
        </w:tc>
        <w:tc>
          <w:tcPr>
            <w:tcW w:w="1417"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0</w:t>
            </w:r>
          </w:p>
        </w:tc>
        <w:tc>
          <w:tcPr>
            <w:tcW w:w="1276"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89191.4</w:t>
            </w:r>
          </w:p>
        </w:tc>
        <w:tc>
          <w:tcPr>
            <w:tcW w:w="1024" w:type="dxa"/>
            <w:tcBorders>
              <w:top w:val="nil"/>
              <w:bottom w:val="nil"/>
              <w:right w:val="nil"/>
            </w:tcBorders>
            <w:noWrap/>
            <w:vAlign w:val="bottom"/>
            <w:hideMark/>
          </w:tcPr>
          <w:p w:rsidR="00995989" w:rsidRPr="006F0B46" w:rsidRDefault="00995989" w:rsidP="005604D1">
            <w:pPr>
              <w:spacing w:before="120"/>
              <w:jc w:val="right"/>
              <w:rPr>
                <w:sz w:val="16"/>
                <w:szCs w:val="16"/>
              </w:rPr>
            </w:pPr>
            <w:r w:rsidRPr="006F0B46">
              <w:rPr>
                <w:sz w:val="16"/>
                <w:szCs w:val="16"/>
              </w:rPr>
              <w:t>1577</w:t>
            </w:r>
          </w:p>
        </w:tc>
      </w:tr>
      <w:tr w:rsidR="00EA2C8B"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EA2C8B" w:rsidRPr="006F0B46" w:rsidRDefault="00EA2C8B" w:rsidP="005604D1">
            <w:pPr>
              <w:spacing w:before="120"/>
              <w:jc w:val="left"/>
              <w:rPr>
                <w:color w:val="000000"/>
                <w:sz w:val="16"/>
                <w:szCs w:val="16"/>
                <w:lang w:eastAsia="cs-CZ"/>
              </w:rPr>
            </w:pPr>
            <w:proofErr w:type="spellStart"/>
            <w:r w:rsidRPr="006F0B46">
              <w:rPr>
                <w:color w:val="000000"/>
                <w:sz w:val="16"/>
                <w:szCs w:val="16"/>
                <w:lang w:eastAsia="cs-CZ"/>
              </w:rPr>
              <w:t>Total</w:t>
            </w:r>
            <w:proofErr w:type="spellEnd"/>
            <w:r w:rsidRPr="006F0B46">
              <w:rPr>
                <w:color w:val="000000"/>
                <w:sz w:val="16"/>
                <w:szCs w:val="16"/>
                <w:lang w:eastAsia="cs-CZ"/>
              </w:rPr>
              <w:t xml:space="preserve"> </w:t>
            </w:r>
            <w:proofErr w:type="spellStart"/>
            <w:r w:rsidRPr="006F0B46">
              <w:rPr>
                <w:color w:val="000000"/>
                <w:sz w:val="16"/>
                <w:szCs w:val="16"/>
                <w:lang w:eastAsia="cs-CZ"/>
              </w:rPr>
              <w:t>subsidies</w:t>
            </w:r>
            <w:proofErr w:type="spellEnd"/>
            <w:r w:rsidRPr="006F0B46">
              <w:rPr>
                <w:color w:val="000000"/>
                <w:sz w:val="16"/>
                <w:szCs w:val="16"/>
                <w:lang w:eastAsia="cs-CZ"/>
              </w:rPr>
              <w:t xml:space="preserve"> –</w:t>
            </w:r>
            <w:r w:rsidR="000E3FCF" w:rsidRPr="006F0B46">
              <w:rPr>
                <w:color w:val="000000"/>
                <w:sz w:val="16"/>
                <w:szCs w:val="16"/>
                <w:lang w:eastAsia="cs-CZ"/>
              </w:rPr>
              <w:t xml:space="preserve"> </w:t>
            </w:r>
            <w:proofErr w:type="spellStart"/>
            <w:r w:rsidR="000E3FCF" w:rsidRPr="006F0B46">
              <w:rPr>
                <w:color w:val="000000"/>
                <w:sz w:val="16"/>
                <w:szCs w:val="16"/>
                <w:lang w:eastAsia="cs-CZ"/>
              </w:rPr>
              <w:t>excluding</w:t>
            </w:r>
            <w:proofErr w:type="spellEnd"/>
            <w:r w:rsidRPr="006F0B46">
              <w:rPr>
                <w:color w:val="000000"/>
                <w:sz w:val="16"/>
                <w:szCs w:val="16"/>
                <w:lang w:eastAsia="cs-CZ"/>
              </w:rPr>
              <w:t xml:space="preserve"> on </w:t>
            </w:r>
            <w:proofErr w:type="spellStart"/>
            <w:r w:rsidRPr="006F0B46">
              <w:rPr>
                <w:color w:val="000000"/>
                <w:sz w:val="16"/>
                <w:szCs w:val="16"/>
                <w:lang w:eastAsia="cs-CZ"/>
              </w:rPr>
              <w:t>investments</w:t>
            </w:r>
            <w:proofErr w:type="spellEnd"/>
            <w:r w:rsidRPr="006F0B46">
              <w:rPr>
                <w:color w:val="000000"/>
                <w:sz w:val="16"/>
                <w:szCs w:val="16"/>
                <w:lang w:eastAsia="cs-CZ"/>
              </w:rPr>
              <w:t xml:space="preserve"> [€]</w:t>
            </w:r>
          </w:p>
        </w:tc>
        <w:tc>
          <w:tcPr>
            <w:tcW w:w="992"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205450</w:t>
            </w:r>
          </w:p>
        </w:tc>
        <w:tc>
          <w:tcPr>
            <w:tcW w:w="1276"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227858</w:t>
            </w:r>
          </w:p>
        </w:tc>
        <w:tc>
          <w:tcPr>
            <w:tcW w:w="1417"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0</w:t>
            </w:r>
          </w:p>
        </w:tc>
        <w:tc>
          <w:tcPr>
            <w:tcW w:w="1276"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1.21E+06</w:t>
            </w:r>
          </w:p>
        </w:tc>
        <w:tc>
          <w:tcPr>
            <w:tcW w:w="1024" w:type="dxa"/>
            <w:tcBorders>
              <w:top w:val="nil"/>
              <w:bottom w:val="nil"/>
              <w:right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1577</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Investment</w:t>
            </w:r>
            <w:proofErr w:type="spellEnd"/>
            <w:r w:rsidRPr="006F0B46">
              <w:rPr>
                <w:color w:val="000000"/>
                <w:sz w:val="16"/>
                <w:szCs w:val="16"/>
                <w:lang w:eastAsia="cs-CZ"/>
              </w:rPr>
              <w:t xml:space="preserve"> </w:t>
            </w:r>
            <w:proofErr w:type="spellStart"/>
            <w:r w:rsidRPr="006F0B46">
              <w:rPr>
                <w:color w:val="000000"/>
                <w:sz w:val="16"/>
                <w:szCs w:val="16"/>
                <w:lang w:eastAsia="cs-CZ"/>
              </w:rPr>
              <w:t>subsidies</w:t>
            </w:r>
            <w:proofErr w:type="spellEnd"/>
            <w:r w:rsidRPr="006F0B46">
              <w:rPr>
                <w:color w:val="000000"/>
                <w:sz w:val="16"/>
                <w:szCs w:val="16"/>
                <w:lang w:eastAsia="cs-CZ"/>
              </w:rPr>
              <w:t xml:space="preserve"> [€]</w:t>
            </w:r>
          </w:p>
        </w:tc>
        <w:tc>
          <w:tcPr>
            <w:tcW w:w="992" w:type="dxa"/>
            <w:tcBorders>
              <w:top w:val="nil"/>
              <w:bottom w:val="single" w:sz="4" w:space="0" w:color="auto"/>
            </w:tcBorders>
            <w:noWrap/>
            <w:vAlign w:val="bottom"/>
            <w:hideMark/>
          </w:tcPr>
          <w:p w:rsidR="00995989" w:rsidRPr="006F0B46" w:rsidRDefault="00995989" w:rsidP="005604D1">
            <w:pPr>
              <w:spacing w:before="120"/>
              <w:jc w:val="right"/>
              <w:rPr>
                <w:sz w:val="16"/>
                <w:szCs w:val="16"/>
              </w:rPr>
            </w:pPr>
            <w:r w:rsidRPr="006F0B46">
              <w:rPr>
                <w:sz w:val="16"/>
                <w:szCs w:val="16"/>
              </w:rPr>
              <w:t>10018.9</w:t>
            </w:r>
          </w:p>
        </w:tc>
        <w:tc>
          <w:tcPr>
            <w:tcW w:w="1276" w:type="dxa"/>
            <w:tcBorders>
              <w:top w:val="nil"/>
              <w:bottom w:val="single" w:sz="4" w:space="0" w:color="auto"/>
            </w:tcBorders>
            <w:noWrap/>
            <w:vAlign w:val="bottom"/>
            <w:hideMark/>
          </w:tcPr>
          <w:p w:rsidR="00995989" w:rsidRPr="006F0B46" w:rsidRDefault="00995989" w:rsidP="005604D1">
            <w:pPr>
              <w:spacing w:before="120"/>
              <w:jc w:val="right"/>
              <w:rPr>
                <w:sz w:val="16"/>
                <w:szCs w:val="16"/>
              </w:rPr>
            </w:pPr>
            <w:r w:rsidRPr="006F0B46">
              <w:rPr>
                <w:sz w:val="16"/>
                <w:szCs w:val="16"/>
              </w:rPr>
              <w:t>47207.4</w:t>
            </w:r>
          </w:p>
        </w:tc>
        <w:tc>
          <w:tcPr>
            <w:tcW w:w="1417" w:type="dxa"/>
            <w:tcBorders>
              <w:top w:val="nil"/>
              <w:bottom w:val="single" w:sz="4" w:space="0" w:color="auto"/>
            </w:tcBorders>
            <w:noWrap/>
            <w:vAlign w:val="bottom"/>
            <w:hideMark/>
          </w:tcPr>
          <w:p w:rsidR="00995989" w:rsidRPr="006F0B46" w:rsidRDefault="00995989" w:rsidP="005604D1">
            <w:pPr>
              <w:spacing w:before="120"/>
              <w:jc w:val="right"/>
              <w:rPr>
                <w:sz w:val="16"/>
                <w:szCs w:val="16"/>
              </w:rPr>
            </w:pPr>
            <w:r w:rsidRPr="006F0B46">
              <w:rPr>
                <w:sz w:val="16"/>
                <w:szCs w:val="16"/>
              </w:rPr>
              <w:t>0</w:t>
            </w:r>
          </w:p>
        </w:tc>
        <w:tc>
          <w:tcPr>
            <w:tcW w:w="1276" w:type="dxa"/>
            <w:tcBorders>
              <w:top w:val="nil"/>
              <w:bottom w:val="single" w:sz="4" w:space="0" w:color="auto"/>
            </w:tcBorders>
            <w:noWrap/>
            <w:vAlign w:val="bottom"/>
            <w:hideMark/>
          </w:tcPr>
          <w:p w:rsidR="00995989" w:rsidRPr="006F0B46" w:rsidRDefault="00995989" w:rsidP="005604D1">
            <w:pPr>
              <w:spacing w:before="120"/>
              <w:jc w:val="right"/>
              <w:rPr>
                <w:sz w:val="16"/>
                <w:szCs w:val="16"/>
              </w:rPr>
            </w:pPr>
            <w:r w:rsidRPr="006F0B46">
              <w:rPr>
                <w:sz w:val="16"/>
                <w:szCs w:val="16"/>
              </w:rPr>
              <w:t>608683</w:t>
            </w:r>
          </w:p>
        </w:tc>
        <w:tc>
          <w:tcPr>
            <w:tcW w:w="1024" w:type="dxa"/>
            <w:tcBorders>
              <w:top w:val="nil"/>
              <w:bottom w:val="single" w:sz="4" w:space="0" w:color="auto"/>
              <w:right w:val="nil"/>
            </w:tcBorders>
            <w:noWrap/>
            <w:vAlign w:val="bottom"/>
            <w:hideMark/>
          </w:tcPr>
          <w:p w:rsidR="00995989" w:rsidRPr="006F0B46" w:rsidRDefault="00995989" w:rsidP="005604D1">
            <w:pPr>
              <w:spacing w:before="120"/>
              <w:jc w:val="right"/>
              <w:rPr>
                <w:sz w:val="16"/>
                <w:szCs w:val="16"/>
              </w:rPr>
            </w:pPr>
            <w:r w:rsidRPr="006F0B46">
              <w:rPr>
                <w:sz w:val="16"/>
                <w:szCs w:val="16"/>
              </w:rPr>
              <w:t>1577</w:t>
            </w:r>
          </w:p>
        </w:tc>
      </w:tr>
      <w:tr w:rsidR="00995989" w:rsidRPr="006F0B46" w:rsidTr="00995989">
        <w:trPr>
          <w:trHeight w:hRule="exact" w:val="284"/>
        </w:trPr>
        <w:tc>
          <w:tcPr>
            <w:tcW w:w="9212" w:type="dxa"/>
            <w:gridSpan w:val="6"/>
            <w:tcBorders>
              <w:top w:val="nil"/>
              <w:bottom w:val="nil"/>
            </w:tcBorders>
            <w:vAlign w:val="center"/>
          </w:tcPr>
          <w:p w:rsidR="00995989" w:rsidRPr="006F0B46" w:rsidRDefault="00995989" w:rsidP="005604D1">
            <w:pPr>
              <w:spacing w:before="120"/>
              <w:jc w:val="center"/>
              <w:rPr>
                <w:sz w:val="16"/>
                <w:szCs w:val="16"/>
                <w:lang w:val="en-US"/>
              </w:rPr>
            </w:pPr>
            <w:r w:rsidRPr="006F0B46">
              <w:rPr>
                <w:sz w:val="16"/>
                <w:szCs w:val="16"/>
                <w:lang w:val="en-US"/>
              </w:rPr>
              <w:t>MIXED FARMS</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p>
        </w:tc>
        <w:tc>
          <w:tcPr>
            <w:tcW w:w="992"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Mean</w:t>
            </w:r>
            <w:proofErr w:type="spellEnd"/>
          </w:p>
        </w:tc>
        <w:tc>
          <w:tcPr>
            <w:tcW w:w="1276"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Std.Deviation</w:t>
            </w:r>
            <w:proofErr w:type="spellEnd"/>
          </w:p>
        </w:tc>
        <w:tc>
          <w:tcPr>
            <w:tcW w:w="1417"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Minimum</w:t>
            </w:r>
          </w:p>
        </w:tc>
        <w:tc>
          <w:tcPr>
            <w:tcW w:w="1276" w:type="dxa"/>
            <w:tcBorders>
              <w:top w:val="nil"/>
              <w:bottom w:val="single" w:sz="4" w:space="0" w:color="auto"/>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Maximum</w:t>
            </w:r>
          </w:p>
        </w:tc>
        <w:tc>
          <w:tcPr>
            <w:tcW w:w="1024" w:type="dxa"/>
            <w:tcBorders>
              <w:top w:val="nil"/>
              <w:bottom w:val="single" w:sz="4" w:space="0" w:color="auto"/>
              <w:right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Cases</w:t>
            </w:r>
            <w:proofErr w:type="spellEnd"/>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single" w:sz="4" w:space="0" w:color="auto"/>
              <w:left w:val="nil"/>
              <w:bottom w:val="nil"/>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AWU</w:t>
            </w:r>
          </w:p>
        </w:tc>
        <w:tc>
          <w:tcPr>
            <w:tcW w:w="992"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48</w:t>
            </w:r>
          </w:p>
        </w:tc>
        <w:tc>
          <w:tcPr>
            <w:tcW w:w="1276"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43.1</w:t>
            </w:r>
          </w:p>
        </w:tc>
        <w:tc>
          <w:tcPr>
            <w:tcW w:w="1417"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0.7</w:t>
            </w:r>
          </w:p>
        </w:tc>
        <w:tc>
          <w:tcPr>
            <w:tcW w:w="1276" w:type="dxa"/>
            <w:tcBorders>
              <w:top w:val="single" w:sz="4" w:space="0" w:color="auto"/>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307.9</w:t>
            </w:r>
          </w:p>
        </w:tc>
        <w:tc>
          <w:tcPr>
            <w:tcW w:w="1024" w:type="dxa"/>
            <w:tcBorders>
              <w:top w:val="single" w:sz="4" w:space="0" w:color="auto"/>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r w:rsidRPr="006F0B46">
              <w:rPr>
                <w:color w:val="000000"/>
                <w:sz w:val="16"/>
                <w:szCs w:val="16"/>
                <w:lang w:eastAsia="cs-CZ"/>
              </w:rPr>
              <w:t>Land [ha]</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1347.6</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1059</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6.3</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7310</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Feeds</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247200</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220306</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531.5</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1.49E+06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Other</w:t>
            </w:r>
            <w:proofErr w:type="spellEnd"/>
            <w:r w:rsidRPr="006F0B46">
              <w:rPr>
                <w:color w:val="000000"/>
                <w:sz w:val="16"/>
                <w:szCs w:val="16"/>
                <w:lang w:eastAsia="cs-CZ"/>
              </w:rPr>
              <w:t xml:space="preserve"> </w:t>
            </w:r>
            <w:proofErr w:type="spellStart"/>
            <w:r w:rsidRPr="006F0B46">
              <w:rPr>
                <w:color w:val="000000"/>
                <w:sz w:val="16"/>
                <w:szCs w:val="16"/>
                <w:lang w:eastAsia="cs-CZ"/>
              </w:rPr>
              <w:t>material</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459186</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475755</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366.5</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3.36E+06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Capital</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231749</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224847</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131.9</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1.84E+06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Milk</w:t>
            </w:r>
            <w:proofErr w:type="spellEnd"/>
            <w:r w:rsidRPr="006F0B46">
              <w:rPr>
                <w:color w:val="000000"/>
                <w:sz w:val="16"/>
                <w:szCs w:val="16"/>
                <w:lang w:eastAsia="cs-CZ"/>
              </w:rPr>
              <w:t xml:space="preserve"> </w:t>
            </w:r>
            <w:proofErr w:type="spellStart"/>
            <w:r w:rsidRPr="006F0B46">
              <w:rPr>
                <w:color w:val="000000"/>
                <w:sz w:val="16"/>
                <w:szCs w:val="16"/>
                <w:lang w:eastAsia="cs-CZ"/>
              </w:rPr>
              <w:t>production</w:t>
            </w:r>
            <w:proofErr w:type="spellEnd"/>
            <w:r w:rsidRPr="006F0B46">
              <w:rPr>
                <w:color w:val="000000"/>
                <w:sz w:val="16"/>
                <w:szCs w:val="16"/>
                <w:lang w:eastAsia="cs-CZ"/>
              </w:rPr>
              <w:t xml:space="preserve"> [l]</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1.65E+06</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1.57E+06</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400</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1.20E+07</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Other</w:t>
            </w:r>
            <w:proofErr w:type="spellEnd"/>
            <w:r w:rsidRPr="006F0B46">
              <w:rPr>
                <w:color w:val="000000"/>
                <w:sz w:val="16"/>
                <w:szCs w:val="16"/>
                <w:lang w:eastAsia="cs-CZ"/>
              </w:rPr>
              <w:t xml:space="preserve"> </w:t>
            </w:r>
            <w:proofErr w:type="spellStart"/>
            <w:r w:rsidRPr="006F0B46">
              <w:rPr>
                <w:color w:val="000000"/>
                <w:sz w:val="16"/>
                <w:szCs w:val="16"/>
                <w:lang w:eastAsia="cs-CZ"/>
              </w:rPr>
              <w:t>animal</w:t>
            </w:r>
            <w:proofErr w:type="spellEnd"/>
            <w:r w:rsidRPr="006F0B46">
              <w:rPr>
                <w:color w:val="000000"/>
                <w:sz w:val="16"/>
                <w:szCs w:val="16"/>
                <w:lang w:eastAsia="cs-CZ"/>
              </w:rPr>
              <w:t xml:space="preserve"> </w:t>
            </w:r>
            <w:proofErr w:type="spellStart"/>
            <w:r w:rsidRPr="006F0B46">
              <w:rPr>
                <w:color w:val="000000"/>
                <w:sz w:val="16"/>
                <w:szCs w:val="16"/>
                <w:lang w:eastAsia="cs-CZ"/>
              </w:rPr>
              <w:t>production</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287112</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364045</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4.4</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4.03E+06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Plant</w:t>
            </w:r>
            <w:proofErr w:type="spellEnd"/>
            <w:r w:rsidRPr="006F0B46">
              <w:rPr>
                <w:color w:val="000000"/>
                <w:sz w:val="16"/>
                <w:szCs w:val="16"/>
                <w:lang w:eastAsia="cs-CZ"/>
              </w:rPr>
              <w:t xml:space="preserve"> </w:t>
            </w:r>
            <w:proofErr w:type="spellStart"/>
            <w:r w:rsidRPr="006F0B46">
              <w:rPr>
                <w:color w:val="000000"/>
                <w:sz w:val="16"/>
                <w:szCs w:val="16"/>
                <w:lang w:eastAsia="cs-CZ"/>
              </w:rPr>
              <w:t>production</w:t>
            </w:r>
            <w:proofErr w:type="spellEnd"/>
            <w:r w:rsidRPr="006F0B46">
              <w:rPr>
                <w:color w:val="000000"/>
                <w:sz w:val="16"/>
                <w:szCs w:val="16"/>
                <w:lang w:eastAsia="cs-CZ"/>
              </w:rPr>
              <w:t xml:space="preserve"> [€]</w:t>
            </w:r>
          </w:p>
        </w:tc>
        <w:tc>
          <w:tcPr>
            <w:tcW w:w="992"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718676</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728817</w:t>
            </w:r>
          </w:p>
        </w:tc>
        <w:tc>
          <w:tcPr>
            <w:tcW w:w="1417"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933.2</w:t>
            </w:r>
          </w:p>
        </w:tc>
        <w:tc>
          <w:tcPr>
            <w:tcW w:w="1276" w:type="dxa"/>
            <w:tcBorders>
              <w:top w:val="nil"/>
              <w:bottom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7.28E+06</w:t>
            </w:r>
          </w:p>
        </w:tc>
        <w:tc>
          <w:tcPr>
            <w:tcW w:w="1024" w:type="dxa"/>
            <w:tcBorders>
              <w:top w:val="nil"/>
              <w:bottom w:val="nil"/>
              <w:right w:val="nil"/>
            </w:tcBorders>
            <w:noWrap/>
            <w:vAlign w:val="center"/>
            <w:hideMark/>
          </w:tcPr>
          <w:p w:rsidR="00995989" w:rsidRPr="006F0B46" w:rsidRDefault="00995989" w:rsidP="005604D1">
            <w:pPr>
              <w:spacing w:before="120"/>
              <w:jc w:val="right"/>
              <w:rPr>
                <w:color w:val="000000"/>
                <w:sz w:val="16"/>
                <w:szCs w:val="16"/>
                <w:lang w:eastAsia="cs-CZ"/>
              </w:rPr>
            </w:pPr>
            <w:r w:rsidRPr="006F0B46">
              <w:rPr>
                <w:color w:val="000000"/>
                <w:sz w:val="16"/>
                <w:szCs w:val="16"/>
                <w:lang w:eastAsia="cs-CZ"/>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Milk</w:t>
            </w:r>
            <w:proofErr w:type="spellEnd"/>
            <w:r w:rsidRPr="006F0B46">
              <w:rPr>
                <w:color w:val="000000"/>
                <w:sz w:val="16"/>
                <w:szCs w:val="16"/>
                <w:lang w:eastAsia="cs-CZ"/>
              </w:rPr>
              <w:t xml:space="preserve"> </w:t>
            </w:r>
            <w:proofErr w:type="spellStart"/>
            <w:r w:rsidRPr="006F0B46">
              <w:rPr>
                <w:color w:val="000000"/>
                <w:sz w:val="16"/>
                <w:szCs w:val="16"/>
                <w:lang w:eastAsia="cs-CZ"/>
              </w:rPr>
              <w:t>subsidies</w:t>
            </w:r>
            <w:proofErr w:type="spellEnd"/>
            <w:r w:rsidRPr="006F0B46">
              <w:rPr>
                <w:color w:val="000000"/>
                <w:sz w:val="16"/>
                <w:szCs w:val="16"/>
                <w:lang w:eastAsia="cs-CZ"/>
              </w:rPr>
              <w:t xml:space="preserve"> [€]</w:t>
            </w:r>
          </w:p>
        </w:tc>
        <w:tc>
          <w:tcPr>
            <w:tcW w:w="992"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4169.6</w:t>
            </w:r>
          </w:p>
        </w:tc>
        <w:tc>
          <w:tcPr>
            <w:tcW w:w="1276"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11856</w:t>
            </w:r>
          </w:p>
        </w:tc>
        <w:tc>
          <w:tcPr>
            <w:tcW w:w="1417"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0</w:t>
            </w:r>
          </w:p>
        </w:tc>
        <w:tc>
          <w:tcPr>
            <w:tcW w:w="1276" w:type="dxa"/>
            <w:tcBorders>
              <w:top w:val="nil"/>
              <w:bottom w:val="nil"/>
            </w:tcBorders>
            <w:noWrap/>
            <w:vAlign w:val="bottom"/>
            <w:hideMark/>
          </w:tcPr>
          <w:p w:rsidR="00995989" w:rsidRPr="006F0B46" w:rsidRDefault="00995989" w:rsidP="005604D1">
            <w:pPr>
              <w:spacing w:before="120"/>
              <w:jc w:val="right"/>
              <w:rPr>
                <w:sz w:val="16"/>
                <w:szCs w:val="16"/>
              </w:rPr>
            </w:pPr>
            <w:r w:rsidRPr="006F0B46">
              <w:rPr>
                <w:sz w:val="16"/>
                <w:szCs w:val="16"/>
              </w:rPr>
              <w:t>97810.1</w:t>
            </w:r>
          </w:p>
        </w:tc>
        <w:tc>
          <w:tcPr>
            <w:tcW w:w="1024" w:type="dxa"/>
            <w:tcBorders>
              <w:top w:val="nil"/>
              <w:bottom w:val="nil"/>
              <w:right w:val="nil"/>
            </w:tcBorders>
            <w:noWrap/>
            <w:vAlign w:val="bottom"/>
            <w:hideMark/>
          </w:tcPr>
          <w:p w:rsidR="00995989" w:rsidRPr="006F0B46" w:rsidRDefault="00995989" w:rsidP="005604D1">
            <w:pPr>
              <w:spacing w:before="120"/>
              <w:jc w:val="right"/>
              <w:rPr>
                <w:sz w:val="16"/>
                <w:szCs w:val="16"/>
              </w:rPr>
            </w:pPr>
            <w:r w:rsidRPr="006F0B46">
              <w:rPr>
                <w:sz w:val="16"/>
                <w:szCs w:val="16"/>
              </w:rPr>
              <w:t>2642</w:t>
            </w:r>
          </w:p>
        </w:tc>
      </w:tr>
      <w:tr w:rsidR="00EA2C8B"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bottom w:val="nil"/>
            </w:tcBorders>
            <w:noWrap/>
            <w:vAlign w:val="center"/>
            <w:hideMark/>
          </w:tcPr>
          <w:p w:rsidR="00EA2C8B" w:rsidRPr="006F0B46" w:rsidRDefault="00EA2C8B" w:rsidP="005604D1">
            <w:pPr>
              <w:spacing w:before="120"/>
              <w:jc w:val="left"/>
              <w:rPr>
                <w:color w:val="000000"/>
                <w:sz w:val="16"/>
                <w:szCs w:val="16"/>
                <w:lang w:eastAsia="cs-CZ"/>
              </w:rPr>
            </w:pPr>
            <w:proofErr w:type="spellStart"/>
            <w:r w:rsidRPr="006F0B46">
              <w:rPr>
                <w:color w:val="000000"/>
                <w:sz w:val="16"/>
                <w:szCs w:val="16"/>
                <w:lang w:eastAsia="cs-CZ"/>
              </w:rPr>
              <w:t>Total</w:t>
            </w:r>
            <w:proofErr w:type="spellEnd"/>
            <w:r w:rsidRPr="006F0B46">
              <w:rPr>
                <w:color w:val="000000"/>
                <w:sz w:val="16"/>
                <w:szCs w:val="16"/>
                <w:lang w:eastAsia="cs-CZ"/>
              </w:rPr>
              <w:t xml:space="preserve"> </w:t>
            </w:r>
            <w:proofErr w:type="spellStart"/>
            <w:r w:rsidRPr="006F0B46">
              <w:rPr>
                <w:color w:val="000000"/>
                <w:sz w:val="16"/>
                <w:szCs w:val="16"/>
                <w:lang w:eastAsia="cs-CZ"/>
              </w:rPr>
              <w:t>subsidies</w:t>
            </w:r>
            <w:proofErr w:type="spellEnd"/>
            <w:r w:rsidRPr="006F0B46">
              <w:rPr>
                <w:color w:val="000000"/>
                <w:sz w:val="16"/>
                <w:szCs w:val="16"/>
                <w:lang w:eastAsia="cs-CZ"/>
              </w:rPr>
              <w:t xml:space="preserve"> –</w:t>
            </w:r>
            <w:r w:rsidR="000E3FCF" w:rsidRPr="006F0B46">
              <w:rPr>
                <w:color w:val="000000"/>
                <w:sz w:val="16"/>
                <w:szCs w:val="16"/>
                <w:lang w:eastAsia="cs-CZ"/>
              </w:rPr>
              <w:t xml:space="preserve"> </w:t>
            </w:r>
            <w:proofErr w:type="spellStart"/>
            <w:r w:rsidR="000E3FCF" w:rsidRPr="006F0B46">
              <w:rPr>
                <w:color w:val="000000"/>
                <w:sz w:val="16"/>
                <w:szCs w:val="16"/>
                <w:lang w:eastAsia="cs-CZ"/>
              </w:rPr>
              <w:t>excluding</w:t>
            </w:r>
            <w:proofErr w:type="spellEnd"/>
            <w:r w:rsidRPr="006F0B46">
              <w:rPr>
                <w:color w:val="000000"/>
                <w:sz w:val="16"/>
                <w:szCs w:val="16"/>
                <w:lang w:eastAsia="cs-CZ"/>
              </w:rPr>
              <w:t xml:space="preserve"> on </w:t>
            </w:r>
            <w:proofErr w:type="spellStart"/>
            <w:r w:rsidRPr="006F0B46">
              <w:rPr>
                <w:color w:val="000000"/>
                <w:sz w:val="16"/>
                <w:szCs w:val="16"/>
                <w:lang w:eastAsia="cs-CZ"/>
              </w:rPr>
              <w:t>investments</w:t>
            </w:r>
            <w:proofErr w:type="spellEnd"/>
            <w:r w:rsidRPr="006F0B46">
              <w:rPr>
                <w:color w:val="000000"/>
                <w:sz w:val="16"/>
                <w:szCs w:val="16"/>
                <w:lang w:eastAsia="cs-CZ"/>
              </w:rPr>
              <w:t xml:space="preserve"> [€]</w:t>
            </w:r>
          </w:p>
        </w:tc>
        <w:tc>
          <w:tcPr>
            <w:tcW w:w="992"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348253</w:t>
            </w:r>
          </w:p>
        </w:tc>
        <w:tc>
          <w:tcPr>
            <w:tcW w:w="1276"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294693</w:t>
            </w:r>
          </w:p>
        </w:tc>
        <w:tc>
          <w:tcPr>
            <w:tcW w:w="1417"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0</w:t>
            </w:r>
          </w:p>
        </w:tc>
        <w:tc>
          <w:tcPr>
            <w:tcW w:w="1276" w:type="dxa"/>
            <w:tcBorders>
              <w:top w:val="nil"/>
              <w:bottom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2.32E+06</w:t>
            </w:r>
          </w:p>
        </w:tc>
        <w:tc>
          <w:tcPr>
            <w:tcW w:w="1024" w:type="dxa"/>
            <w:tcBorders>
              <w:top w:val="nil"/>
              <w:bottom w:val="nil"/>
              <w:right w:val="nil"/>
            </w:tcBorders>
            <w:noWrap/>
            <w:vAlign w:val="bottom"/>
            <w:hideMark/>
          </w:tcPr>
          <w:p w:rsidR="00EA2C8B" w:rsidRPr="006F0B46" w:rsidRDefault="00EA2C8B" w:rsidP="005604D1">
            <w:pPr>
              <w:spacing w:before="120"/>
              <w:jc w:val="right"/>
              <w:rPr>
                <w:color w:val="000000"/>
                <w:sz w:val="16"/>
                <w:szCs w:val="16"/>
              </w:rPr>
            </w:pPr>
            <w:r w:rsidRPr="006F0B46">
              <w:rPr>
                <w:color w:val="000000"/>
                <w:sz w:val="16"/>
                <w:szCs w:val="16"/>
              </w:rPr>
              <w:t>2642</w:t>
            </w:r>
          </w:p>
        </w:tc>
      </w:tr>
      <w:tr w:rsidR="00995989" w:rsidRPr="006F0B46" w:rsidTr="00EA2C8B">
        <w:tblPrEx>
          <w:tblBorders>
            <w:left w:val="single" w:sz="4" w:space="0" w:color="auto"/>
            <w:right w:val="single" w:sz="4" w:space="0" w:color="auto"/>
            <w:insideH w:val="single" w:sz="4" w:space="0" w:color="auto"/>
            <w:insideV w:val="single" w:sz="4" w:space="0" w:color="auto"/>
          </w:tblBorders>
        </w:tblPrEx>
        <w:trPr>
          <w:trHeight w:hRule="exact" w:val="284"/>
        </w:trPr>
        <w:tc>
          <w:tcPr>
            <w:tcW w:w="3227" w:type="dxa"/>
            <w:tcBorders>
              <w:top w:val="nil"/>
              <w:left w:val="nil"/>
            </w:tcBorders>
            <w:noWrap/>
            <w:vAlign w:val="center"/>
            <w:hideMark/>
          </w:tcPr>
          <w:p w:rsidR="00995989" w:rsidRPr="006F0B46" w:rsidRDefault="00995989" w:rsidP="005604D1">
            <w:pPr>
              <w:spacing w:before="120"/>
              <w:jc w:val="left"/>
              <w:rPr>
                <w:color w:val="000000"/>
                <w:sz w:val="16"/>
                <w:szCs w:val="16"/>
                <w:lang w:eastAsia="cs-CZ"/>
              </w:rPr>
            </w:pPr>
            <w:proofErr w:type="spellStart"/>
            <w:r w:rsidRPr="006F0B46">
              <w:rPr>
                <w:color w:val="000000"/>
                <w:sz w:val="16"/>
                <w:szCs w:val="16"/>
                <w:lang w:eastAsia="cs-CZ"/>
              </w:rPr>
              <w:t>Investment</w:t>
            </w:r>
            <w:proofErr w:type="spellEnd"/>
            <w:r w:rsidRPr="006F0B46">
              <w:rPr>
                <w:color w:val="000000"/>
                <w:sz w:val="16"/>
                <w:szCs w:val="16"/>
                <w:lang w:eastAsia="cs-CZ"/>
              </w:rPr>
              <w:t xml:space="preserve"> </w:t>
            </w:r>
            <w:proofErr w:type="spellStart"/>
            <w:r w:rsidRPr="006F0B46">
              <w:rPr>
                <w:color w:val="000000"/>
                <w:sz w:val="16"/>
                <w:szCs w:val="16"/>
                <w:lang w:eastAsia="cs-CZ"/>
              </w:rPr>
              <w:t>subsidies</w:t>
            </w:r>
            <w:proofErr w:type="spellEnd"/>
            <w:r w:rsidRPr="006F0B46">
              <w:rPr>
                <w:color w:val="000000"/>
                <w:sz w:val="16"/>
                <w:szCs w:val="16"/>
                <w:lang w:eastAsia="cs-CZ"/>
              </w:rPr>
              <w:t xml:space="preserve"> [€]</w:t>
            </w:r>
          </w:p>
        </w:tc>
        <w:tc>
          <w:tcPr>
            <w:tcW w:w="992" w:type="dxa"/>
            <w:tcBorders>
              <w:top w:val="nil"/>
            </w:tcBorders>
            <w:noWrap/>
            <w:vAlign w:val="bottom"/>
            <w:hideMark/>
          </w:tcPr>
          <w:p w:rsidR="00995989" w:rsidRPr="006F0B46" w:rsidRDefault="00995989" w:rsidP="005604D1">
            <w:pPr>
              <w:spacing w:before="120"/>
              <w:jc w:val="right"/>
              <w:rPr>
                <w:sz w:val="16"/>
                <w:szCs w:val="16"/>
              </w:rPr>
            </w:pPr>
            <w:r w:rsidRPr="006F0B46">
              <w:rPr>
                <w:sz w:val="16"/>
                <w:szCs w:val="16"/>
              </w:rPr>
              <w:t>21028.7</w:t>
            </w:r>
          </w:p>
        </w:tc>
        <w:tc>
          <w:tcPr>
            <w:tcW w:w="1276" w:type="dxa"/>
            <w:tcBorders>
              <w:top w:val="nil"/>
            </w:tcBorders>
            <w:noWrap/>
            <w:vAlign w:val="bottom"/>
            <w:hideMark/>
          </w:tcPr>
          <w:p w:rsidR="00995989" w:rsidRPr="006F0B46" w:rsidRDefault="00995989" w:rsidP="005604D1">
            <w:pPr>
              <w:spacing w:before="120"/>
              <w:jc w:val="right"/>
              <w:rPr>
                <w:sz w:val="16"/>
                <w:szCs w:val="16"/>
              </w:rPr>
            </w:pPr>
            <w:r w:rsidRPr="006F0B46">
              <w:rPr>
                <w:sz w:val="16"/>
                <w:szCs w:val="16"/>
              </w:rPr>
              <w:t>90307.7</w:t>
            </w:r>
          </w:p>
        </w:tc>
        <w:tc>
          <w:tcPr>
            <w:tcW w:w="1417" w:type="dxa"/>
            <w:tcBorders>
              <w:top w:val="nil"/>
            </w:tcBorders>
            <w:noWrap/>
            <w:vAlign w:val="bottom"/>
            <w:hideMark/>
          </w:tcPr>
          <w:p w:rsidR="00995989" w:rsidRPr="006F0B46" w:rsidRDefault="00995989" w:rsidP="005604D1">
            <w:pPr>
              <w:spacing w:before="120"/>
              <w:jc w:val="right"/>
              <w:rPr>
                <w:sz w:val="16"/>
                <w:szCs w:val="16"/>
              </w:rPr>
            </w:pPr>
            <w:r w:rsidRPr="006F0B46">
              <w:rPr>
                <w:sz w:val="16"/>
                <w:szCs w:val="16"/>
              </w:rPr>
              <w:t>0</w:t>
            </w:r>
          </w:p>
        </w:tc>
        <w:tc>
          <w:tcPr>
            <w:tcW w:w="1276" w:type="dxa"/>
            <w:tcBorders>
              <w:top w:val="nil"/>
            </w:tcBorders>
            <w:noWrap/>
            <w:vAlign w:val="bottom"/>
            <w:hideMark/>
          </w:tcPr>
          <w:p w:rsidR="00995989" w:rsidRPr="006F0B46" w:rsidRDefault="00995989" w:rsidP="005604D1">
            <w:pPr>
              <w:spacing w:before="120"/>
              <w:jc w:val="right"/>
              <w:rPr>
                <w:sz w:val="16"/>
                <w:szCs w:val="16"/>
              </w:rPr>
            </w:pPr>
            <w:r w:rsidRPr="006F0B46">
              <w:rPr>
                <w:sz w:val="16"/>
                <w:szCs w:val="16"/>
              </w:rPr>
              <w:t>1.41E+06</w:t>
            </w:r>
          </w:p>
        </w:tc>
        <w:tc>
          <w:tcPr>
            <w:tcW w:w="1024" w:type="dxa"/>
            <w:tcBorders>
              <w:top w:val="nil"/>
              <w:right w:val="nil"/>
            </w:tcBorders>
            <w:noWrap/>
            <w:vAlign w:val="bottom"/>
            <w:hideMark/>
          </w:tcPr>
          <w:p w:rsidR="00995989" w:rsidRPr="006F0B46" w:rsidRDefault="00995989" w:rsidP="005604D1">
            <w:pPr>
              <w:spacing w:before="120"/>
              <w:jc w:val="right"/>
              <w:rPr>
                <w:sz w:val="16"/>
                <w:szCs w:val="16"/>
              </w:rPr>
            </w:pPr>
            <w:r w:rsidRPr="006F0B46">
              <w:rPr>
                <w:sz w:val="16"/>
                <w:szCs w:val="16"/>
              </w:rPr>
              <w:t>2642</w:t>
            </w:r>
          </w:p>
        </w:tc>
      </w:tr>
    </w:tbl>
    <w:p w:rsidR="00995989" w:rsidRPr="006F0B46" w:rsidRDefault="00995989" w:rsidP="005604D1">
      <w:pPr>
        <w:spacing w:before="120"/>
        <w:rPr>
          <w:lang w:val="en-US"/>
        </w:rPr>
      </w:pPr>
      <w:r w:rsidRPr="006F0B46">
        <w:rPr>
          <w:lang w:val="en-US"/>
        </w:rPr>
        <w:t>Source: own calculations</w:t>
      </w:r>
    </w:p>
    <w:p w:rsidR="005604D1" w:rsidRPr="006F0B46" w:rsidRDefault="005604D1" w:rsidP="005604D1">
      <w:pPr>
        <w:spacing w:before="120"/>
        <w:rPr>
          <w:szCs w:val="24"/>
          <w:lang w:val="en-GB"/>
        </w:rPr>
      </w:pPr>
      <w:r w:rsidRPr="006F0B46">
        <w:rPr>
          <w:szCs w:val="24"/>
          <w:lang w:val="en-GB"/>
        </w:rPr>
        <w:t xml:space="preserve">Outputs as well as inputs (except for milk production, labour and land) are deflated by price indices (individual output and input indices (2005 = 100) – source EUROSTAT database). </w:t>
      </w:r>
      <w:r w:rsidR="00A91CAE" w:rsidRPr="006F0B46">
        <w:rPr>
          <w:szCs w:val="24"/>
          <w:lang w:val="en-GB"/>
        </w:rPr>
        <w:t>The o</w:t>
      </w:r>
      <w:r w:rsidRPr="006F0B46">
        <w:rPr>
          <w:szCs w:val="24"/>
          <w:lang w:val="en-GB"/>
        </w:rPr>
        <w:t xml:space="preserve">utput price for milk and input prices for labour and land are gained from </w:t>
      </w:r>
      <w:r w:rsidR="00A91CAE" w:rsidRPr="006F0B46">
        <w:rPr>
          <w:szCs w:val="24"/>
          <w:lang w:val="en-GB"/>
        </w:rPr>
        <w:t xml:space="preserve">the </w:t>
      </w:r>
      <w:r w:rsidRPr="006F0B46">
        <w:rPr>
          <w:szCs w:val="24"/>
          <w:lang w:val="en-GB"/>
        </w:rPr>
        <w:t xml:space="preserve">FADN database. The rest prices are substituted by price indexes gained from </w:t>
      </w:r>
      <w:r w:rsidR="00A91CAE" w:rsidRPr="006F0B46">
        <w:rPr>
          <w:szCs w:val="24"/>
          <w:lang w:val="en-GB"/>
        </w:rPr>
        <w:t xml:space="preserve">the </w:t>
      </w:r>
      <w:r w:rsidRPr="006F0B46">
        <w:rPr>
          <w:szCs w:val="24"/>
          <w:lang w:val="en-GB"/>
        </w:rPr>
        <w:t>EUROSTAT database.</w:t>
      </w:r>
      <w:r w:rsidRPr="006F0B46">
        <w:rPr>
          <w:szCs w:val="24"/>
          <w:lang w:val="en-US"/>
        </w:rPr>
        <w:tab/>
      </w:r>
    </w:p>
    <w:p w:rsidR="00004081" w:rsidRPr="006F0B46" w:rsidRDefault="00004081" w:rsidP="005604D1">
      <w:pPr>
        <w:spacing w:before="120"/>
        <w:rPr>
          <w:szCs w:val="24"/>
          <w:lang w:val="en-US"/>
        </w:rPr>
      </w:pPr>
    </w:p>
    <w:p w:rsidR="001A5FE4" w:rsidRPr="006F0B46" w:rsidRDefault="00445532" w:rsidP="005604D1">
      <w:pPr>
        <w:spacing w:before="120"/>
        <w:outlineLvl w:val="0"/>
        <w:rPr>
          <w:caps/>
          <w:lang w:val="en-US"/>
        </w:rPr>
      </w:pPr>
      <w:r w:rsidRPr="006F0B46">
        <w:rPr>
          <w:caps/>
          <w:lang w:val="en-US"/>
        </w:rPr>
        <w:t>Results AND DISCUSSION</w:t>
      </w:r>
    </w:p>
    <w:p w:rsidR="0073053C" w:rsidRPr="006F0B46" w:rsidRDefault="00A91CAE" w:rsidP="005604D1">
      <w:pPr>
        <w:spacing w:before="120"/>
        <w:rPr>
          <w:szCs w:val="24"/>
          <w:lang w:val="en-GB"/>
        </w:rPr>
      </w:pPr>
      <w:r w:rsidRPr="006F0B46">
        <w:rPr>
          <w:szCs w:val="24"/>
          <w:lang w:val="en-GB"/>
        </w:rPr>
        <w:t>The t</w:t>
      </w:r>
      <w:r w:rsidR="0073053C" w:rsidRPr="006F0B46">
        <w:rPr>
          <w:szCs w:val="24"/>
          <w:lang w:val="en-GB"/>
        </w:rPr>
        <w:t>able 2 provides the estimated parameters of the IDF</w:t>
      </w:r>
      <w:r w:rsidR="00A12174" w:rsidRPr="006F0B46">
        <w:rPr>
          <w:szCs w:val="24"/>
          <w:lang w:val="en-GB"/>
        </w:rPr>
        <w:t xml:space="preserve"> for</w:t>
      </w:r>
      <w:r w:rsidR="00CD0D9F" w:rsidRPr="006F0B46">
        <w:rPr>
          <w:szCs w:val="24"/>
          <w:lang w:val="en-GB"/>
        </w:rPr>
        <w:t xml:space="preserve"> both model specifications</w:t>
      </w:r>
      <w:r w:rsidR="0073053C" w:rsidRPr="006F0B46">
        <w:rPr>
          <w:szCs w:val="24"/>
          <w:lang w:val="en-GB"/>
        </w:rPr>
        <w:t>. Almost all parameters are significant even at 1 % significance level. As far as the theoretical consistency is concerned, the estimated model implies that th</w:t>
      </w:r>
      <w:r w:rsidR="00E91AE0" w:rsidRPr="006F0B46">
        <w:rPr>
          <w:szCs w:val="24"/>
          <w:lang w:val="en-GB"/>
        </w:rPr>
        <w:t>e estimation should inherit the </w:t>
      </w:r>
      <w:r w:rsidR="0073053C" w:rsidRPr="006F0B46">
        <w:rPr>
          <w:szCs w:val="24"/>
          <w:lang w:val="en-GB"/>
        </w:rPr>
        <w:t xml:space="preserve">properties of an input distance function. According to Lovell et al. (1994) the input </w:t>
      </w:r>
      <w:r w:rsidR="0073053C" w:rsidRPr="006F0B46">
        <w:rPr>
          <w:szCs w:val="24"/>
          <w:lang w:val="en-GB"/>
        </w:rPr>
        <w:lastRenderedPageBreak/>
        <w:t>distance function must fulfil the following conditions: symmetry, monotonicity, positiv</w:t>
      </w:r>
      <w:r w:rsidR="00D217BE" w:rsidRPr="006F0B46">
        <w:rPr>
          <w:szCs w:val="24"/>
          <w:lang w:val="en-GB"/>
        </w:rPr>
        <w:t>e</w:t>
      </w:r>
      <w:r w:rsidR="0073053C" w:rsidRPr="006F0B46">
        <w:rPr>
          <w:szCs w:val="24"/>
          <w:lang w:val="en-GB"/>
        </w:rPr>
        <w:t xml:space="preserve"> linear homogeneity, non decreasing and convex in outputs, and decreasing in inputs. This requirements imply: </w:t>
      </w:r>
      <w:r w:rsidR="0073053C" w:rsidRPr="006F0B46">
        <w:rPr>
          <w:rFonts w:ascii="Symbol" w:hAnsi="Symbol"/>
          <w:i/>
          <w:szCs w:val="24"/>
          <w:lang w:val="en-GB"/>
        </w:rPr>
        <w:t></w:t>
      </w:r>
      <w:proofErr w:type="spellStart"/>
      <w:r w:rsidR="0073053C" w:rsidRPr="006F0B46">
        <w:rPr>
          <w:i/>
          <w:szCs w:val="24"/>
          <w:vertAlign w:val="subscript"/>
          <w:lang w:val="en-GB"/>
        </w:rPr>
        <w:t>xj</w:t>
      </w:r>
      <w:proofErr w:type="spellEnd"/>
      <w:r w:rsidR="0073053C" w:rsidRPr="006F0B46">
        <w:rPr>
          <w:szCs w:val="24"/>
          <w:lang w:val="en-GB"/>
        </w:rPr>
        <w:t xml:space="preserve"> &gt; 0 and </w:t>
      </w:r>
      <w:r w:rsidR="0073053C" w:rsidRPr="006F0B46">
        <w:rPr>
          <w:rFonts w:ascii="Symbol" w:hAnsi="Symbol"/>
          <w:i/>
          <w:szCs w:val="24"/>
          <w:lang w:val="en-GB"/>
        </w:rPr>
        <w:t></w:t>
      </w:r>
      <w:proofErr w:type="spellStart"/>
      <w:r w:rsidR="0073053C" w:rsidRPr="006F0B46">
        <w:rPr>
          <w:i/>
          <w:szCs w:val="24"/>
          <w:vertAlign w:val="subscript"/>
          <w:lang w:val="en-GB"/>
        </w:rPr>
        <w:t>ym</w:t>
      </w:r>
      <w:proofErr w:type="spellEnd"/>
      <w:r w:rsidR="0073053C" w:rsidRPr="006F0B46">
        <w:rPr>
          <w:szCs w:val="24"/>
          <w:lang w:val="en-GB"/>
        </w:rPr>
        <w:t xml:space="preserve"> &lt; 0 for </w:t>
      </w:r>
      <w:r w:rsidR="0073053C" w:rsidRPr="006F0B46">
        <w:rPr>
          <w:i/>
          <w:szCs w:val="24"/>
          <w:lang w:val="en-GB"/>
        </w:rPr>
        <w:t>j=2,...,5</w:t>
      </w:r>
      <w:r w:rsidR="0073053C" w:rsidRPr="006F0B46">
        <w:rPr>
          <w:szCs w:val="24"/>
          <w:lang w:val="en-GB"/>
        </w:rPr>
        <w:t xml:space="preserve"> and </w:t>
      </w:r>
      <w:r w:rsidR="0073053C" w:rsidRPr="006F0B46">
        <w:rPr>
          <w:i/>
          <w:szCs w:val="24"/>
          <w:lang w:val="en-GB"/>
        </w:rPr>
        <w:t>m=1,…,3</w:t>
      </w:r>
      <w:r w:rsidR="0073053C" w:rsidRPr="006F0B46">
        <w:rPr>
          <w:szCs w:val="24"/>
          <w:lang w:val="en-GB"/>
        </w:rPr>
        <w:t xml:space="preserve">. </w:t>
      </w:r>
      <w:r w:rsidRPr="006F0B46">
        <w:rPr>
          <w:szCs w:val="24"/>
          <w:lang w:val="en-GB"/>
        </w:rPr>
        <w:t>The t</w:t>
      </w:r>
      <w:r w:rsidR="0073053C" w:rsidRPr="006F0B46">
        <w:rPr>
          <w:szCs w:val="24"/>
          <w:lang w:val="en-GB"/>
        </w:rPr>
        <w:t xml:space="preserve">able 2 shows that these conditions are met. </w:t>
      </w:r>
    </w:p>
    <w:p w:rsidR="00445532" w:rsidRPr="006F0B46" w:rsidRDefault="00445532" w:rsidP="00433D6F">
      <w:pPr>
        <w:spacing w:before="120"/>
        <w:jc w:val="left"/>
        <w:outlineLvl w:val="0"/>
        <w:rPr>
          <w:szCs w:val="24"/>
          <w:lang w:val="en-US"/>
        </w:rPr>
      </w:pPr>
      <w:r w:rsidRPr="006F0B46">
        <w:rPr>
          <w:lang w:val="en-US"/>
        </w:rPr>
        <w:t xml:space="preserve">Table 2. </w:t>
      </w:r>
      <w:r w:rsidR="006471D9" w:rsidRPr="006F0B46">
        <w:rPr>
          <w:szCs w:val="24"/>
          <w:lang w:val="en-US"/>
        </w:rPr>
        <w:t>Pa</w:t>
      </w:r>
      <w:r w:rsidRPr="006F0B46">
        <w:rPr>
          <w:szCs w:val="24"/>
          <w:lang w:val="en-US"/>
        </w:rPr>
        <w:t xml:space="preserve">rameters estimate </w:t>
      </w:r>
    </w:p>
    <w:tbl>
      <w:tblPr>
        <w:tblW w:w="0" w:type="auto"/>
        <w:tblBorders>
          <w:top w:val="single" w:sz="4" w:space="0" w:color="auto"/>
          <w:bottom w:val="single" w:sz="4" w:space="0" w:color="auto"/>
        </w:tblBorders>
        <w:tblLayout w:type="fixed"/>
        <w:tblLook w:val="00A0"/>
      </w:tblPr>
      <w:tblGrid>
        <w:gridCol w:w="1174"/>
        <w:gridCol w:w="1109"/>
        <w:gridCol w:w="1109"/>
        <w:gridCol w:w="1124"/>
        <w:gridCol w:w="1445"/>
        <w:gridCol w:w="1109"/>
        <w:gridCol w:w="1109"/>
        <w:gridCol w:w="1109"/>
      </w:tblGrid>
      <w:tr w:rsidR="00445532" w:rsidRPr="006F0B46" w:rsidTr="008F77D5">
        <w:trPr>
          <w:trHeight w:val="227"/>
        </w:trPr>
        <w:tc>
          <w:tcPr>
            <w:tcW w:w="4516" w:type="dxa"/>
            <w:gridSpan w:val="4"/>
            <w:tcBorders>
              <w:top w:val="single" w:sz="4" w:space="0" w:color="auto"/>
              <w:bottom w:val="nil"/>
              <w:right w:val="single" w:sz="4" w:space="0" w:color="auto"/>
            </w:tcBorders>
            <w:vAlign w:val="center"/>
          </w:tcPr>
          <w:p w:rsidR="00445532" w:rsidRPr="006F0B46" w:rsidRDefault="00A3194A" w:rsidP="00433D6F">
            <w:pPr>
              <w:jc w:val="center"/>
              <w:rPr>
                <w:sz w:val="16"/>
                <w:szCs w:val="16"/>
                <w:lang w:val="en-US"/>
              </w:rPr>
            </w:pPr>
            <w:r w:rsidRPr="006F0B46">
              <w:rPr>
                <w:bCs/>
                <w:sz w:val="16"/>
                <w:szCs w:val="16"/>
                <w:lang w:val="en-US"/>
              </w:rPr>
              <w:t>TFEM</w:t>
            </w:r>
          </w:p>
        </w:tc>
        <w:tc>
          <w:tcPr>
            <w:tcW w:w="4772" w:type="dxa"/>
            <w:gridSpan w:val="4"/>
            <w:tcBorders>
              <w:top w:val="single" w:sz="4" w:space="0" w:color="auto"/>
              <w:left w:val="single" w:sz="4" w:space="0" w:color="auto"/>
              <w:bottom w:val="nil"/>
            </w:tcBorders>
            <w:vAlign w:val="center"/>
          </w:tcPr>
          <w:p w:rsidR="00445532" w:rsidRPr="006F0B46" w:rsidRDefault="00A3194A" w:rsidP="00433D6F">
            <w:pPr>
              <w:jc w:val="center"/>
              <w:rPr>
                <w:sz w:val="16"/>
                <w:szCs w:val="16"/>
                <w:lang w:val="en-US"/>
              </w:rPr>
            </w:pPr>
            <w:r w:rsidRPr="006F0B46">
              <w:rPr>
                <w:bCs/>
                <w:sz w:val="16"/>
                <w:szCs w:val="16"/>
                <w:lang w:val="en-US"/>
              </w:rPr>
              <w:t>TREM</w:t>
            </w:r>
          </w:p>
        </w:tc>
      </w:tr>
      <w:tr w:rsidR="00445532" w:rsidRPr="006F0B46" w:rsidTr="008F77D5">
        <w:trPr>
          <w:trHeight w:val="227"/>
        </w:trPr>
        <w:tc>
          <w:tcPr>
            <w:tcW w:w="1174" w:type="dxa"/>
            <w:tcBorders>
              <w:top w:val="nil"/>
              <w:bottom w:val="single" w:sz="4" w:space="0" w:color="auto"/>
            </w:tcBorders>
            <w:vAlign w:val="center"/>
          </w:tcPr>
          <w:p w:rsidR="00445532" w:rsidRPr="006F0B46" w:rsidRDefault="00445532" w:rsidP="00433D6F">
            <w:pPr>
              <w:jc w:val="left"/>
              <w:rPr>
                <w:sz w:val="16"/>
                <w:szCs w:val="16"/>
                <w:lang w:val="en-US"/>
              </w:rPr>
            </w:pPr>
            <w:r w:rsidRPr="006F0B46">
              <w:rPr>
                <w:bCs/>
                <w:sz w:val="16"/>
                <w:szCs w:val="16"/>
                <w:lang w:val="en-US"/>
              </w:rPr>
              <w:t xml:space="preserve">Variable </w:t>
            </w:r>
          </w:p>
        </w:tc>
        <w:tc>
          <w:tcPr>
            <w:tcW w:w="1109" w:type="dxa"/>
            <w:tcBorders>
              <w:top w:val="nil"/>
              <w:bottom w:val="single" w:sz="4" w:space="0" w:color="auto"/>
            </w:tcBorders>
            <w:vAlign w:val="center"/>
          </w:tcPr>
          <w:p w:rsidR="00445532" w:rsidRPr="006F0B46" w:rsidRDefault="00445532" w:rsidP="00433D6F">
            <w:pPr>
              <w:jc w:val="left"/>
              <w:rPr>
                <w:sz w:val="16"/>
                <w:szCs w:val="16"/>
                <w:lang w:val="en-US"/>
              </w:rPr>
            </w:pPr>
            <w:proofErr w:type="spellStart"/>
            <w:r w:rsidRPr="006F0B46">
              <w:rPr>
                <w:sz w:val="16"/>
                <w:szCs w:val="16"/>
                <w:lang w:val="en-US"/>
              </w:rPr>
              <w:t>Coeff</w:t>
            </w:r>
            <w:proofErr w:type="spellEnd"/>
            <w:r w:rsidRPr="006F0B46">
              <w:rPr>
                <w:sz w:val="16"/>
                <w:szCs w:val="16"/>
                <w:lang w:val="en-US"/>
              </w:rPr>
              <w:t xml:space="preserve">. </w:t>
            </w:r>
          </w:p>
        </w:tc>
        <w:tc>
          <w:tcPr>
            <w:tcW w:w="1109" w:type="dxa"/>
            <w:tcBorders>
              <w:top w:val="nil"/>
              <w:bottom w:val="single" w:sz="4" w:space="0" w:color="auto"/>
            </w:tcBorders>
            <w:vAlign w:val="center"/>
          </w:tcPr>
          <w:p w:rsidR="00445532" w:rsidRPr="006F0B46" w:rsidRDefault="00445532" w:rsidP="00433D6F">
            <w:pPr>
              <w:jc w:val="left"/>
              <w:rPr>
                <w:sz w:val="16"/>
                <w:szCs w:val="16"/>
                <w:lang w:val="en-US"/>
              </w:rPr>
            </w:pPr>
            <w:r w:rsidRPr="006F0B46">
              <w:rPr>
                <w:sz w:val="16"/>
                <w:szCs w:val="16"/>
                <w:lang w:val="en-US"/>
              </w:rPr>
              <w:t xml:space="preserve">SE </w:t>
            </w:r>
          </w:p>
        </w:tc>
        <w:tc>
          <w:tcPr>
            <w:tcW w:w="1124" w:type="dxa"/>
            <w:tcBorders>
              <w:top w:val="nil"/>
              <w:bottom w:val="single" w:sz="4" w:space="0" w:color="auto"/>
              <w:right w:val="single" w:sz="4" w:space="0" w:color="auto"/>
            </w:tcBorders>
            <w:vAlign w:val="center"/>
          </w:tcPr>
          <w:p w:rsidR="00445532" w:rsidRPr="006F0B46" w:rsidRDefault="00445532" w:rsidP="00433D6F">
            <w:pPr>
              <w:rPr>
                <w:sz w:val="16"/>
                <w:szCs w:val="16"/>
                <w:lang w:val="en-US"/>
              </w:rPr>
            </w:pPr>
            <w:r w:rsidRPr="006F0B46">
              <w:rPr>
                <w:sz w:val="16"/>
                <w:szCs w:val="16"/>
                <w:lang w:val="en-US"/>
              </w:rPr>
              <w:t xml:space="preserve">P [|z|&gt;Z*] </w:t>
            </w:r>
          </w:p>
        </w:tc>
        <w:tc>
          <w:tcPr>
            <w:tcW w:w="1445" w:type="dxa"/>
            <w:tcBorders>
              <w:top w:val="nil"/>
              <w:left w:val="single" w:sz="4" w:space="0" w:color="auto"/>
              <w:bottom w:val="single" w:sz="4" w:space="0" w:color="auto"/>
            </w:tcBorders>
            <w:vAlign w:val="center"/>
          </w:tcPr>
          <w:p w:rsidR="00445532" w:rsidRPr="006F0B46" w:rsidRDefault="00445532" w:rsidP="00433D6F">
            <w:pPr>
              <w:jc w:val="left"/>
              <w:rPr>
                <w:sz w:val="16"/>
                <w:szCs w:val="16"/>
                <w:lang w:val="en-US"/>
              </w:rPr>
            </w:pPr>
            <w:r w:rsidRPr="006F0B46">
              <w:rPr>
                <w:sz w:val="16"/>
                <w:szCs w:val="16"/>
                <w:lang w:val="en-US"/>
              </w:rPr>
              <w:t xml:space="preserve">Variable </w:t>
            </w:r>
          </w:p>
        </w:tc>
        <w:tc>
          <w:tcPr>
            <w:tcW w:w="1109" w:type="dxa"/>
            <w:tcBorders>
              <w:top w:val="nil"/>
              <w:bottom w:val="single" w:sz="4" w:space="0" w:color="auto"/>
            </w:tcBorders>
            <w:vAlign w:val="center"/>
          </w:tcPr>
          <w:p w:rsidR="00445532" w:rsidRPr="006F0B46" w:rsidRDefault="00445532" w:rsidP="00433D6F">
            <w:pPr>
              <w:jc w:val="left"/>
              <w:rPr>
                <w:sz w:val="16"/>
                <w:szCs w:val="16"/>
                <w:lang w:val="en-US"/>
              </w:rPr>
            </w:pPr>
            <w:proofErr w:type="spellStart"/>
            <w:r w:rsidRPr="006F0B46">
              <w:rPr>
                <w:sz w:val="16"/>
                <w:szCs w:val="16"/>
                <w:lang w:val="en-US"/>
              </w:rPr>
              <w:t>Coeff</w:t>
            </w:r>
            <w:proofErr w:type="spellEnd"/>
            <w:r w:rsidRPr="006F0B46">
              <w:rPr>
                <w:sz w:val="16"/>
                <w:szCs w:val="16"/>
                <w:lang w:val="en-US"/>
              </w:rPr>
              <w:t xml:space="preserve">. </w:t>
            </w:r>
          </w:p>
        </w:tc>
        <w:tc>
          <w:tcPr>
            <w:tcW w:w="1109" w:type="dxa"/>
            <w:tcBorders>
              <w:top w:val="nil"/>
              <w:bottom w:val="single" w:sz="4" w:space="0" w:color="auto"/>
            </w:tcBorders>
            <w:vAlign w:val="center"/>
          </w:tcPr>
          <w:p w:rsidR="00445532" w:rsidRPr="006F0B46" w:rsidRDefault="00445532" w:rsidP="00433D6F">
            <w:pPr>
              <w:jc w:val="left"/>
              <w:rPr>
                <w:sz w:val="16"/>
                <w:szCs w:val="16"/>
                <w:lang w:val="en-US"/>
              </w:rPr>
            </w:pPr>
            <w:r w:rsidRPr="006F0B46">
              <w:rPr>
                <w:sz w:val="16"/>
                <w:szCs w:val="16"/>
                <w:lang w:val="en-US"/>
              </w:rPr>
              <w:t xml:space="preserve">SE </w:t>
            </w:r>
          </w:p>
        </w:tc>
        <w:tc>
          <w:tcPr>
            <w:tcW w:w="1109" w:type="dxa"/>
            <w:tcBorders>
              <w:top w:val="nil"/>
              <w:bottom w:val="single" w:sz="4" w:space="0" w:color="auto"/>
            </w:tcBorders>
            <w:vAlign w:val="center"/>
          </w:tcPr>
          <w:p w:rsidR="00445532" w:rsidRPr="006F0B46" w:rsidRDefault="00445532" w:rsidP="00433D6F">
            <w:pPr>
              <w:rPr>
                <w:sz w:val="16"/>
                <w:szCs w:val="16"/>
                <w:lang w:val="en-US"/>
              </w:rPr>
            </w:pPr>
            <w:r w:rsidRPr="006F0B46">
              <w:rPr>
                <w:sz w:val="16"/>
                <w:szCs w:val="16"/>
                <w:lang w:val="en-US"/>
              </w:rPr>
              <w:t xml:space="preserve">P [|z|&gt;Z*] </w:t>
            </w:r>
          </w:p>
        </w:tc>
      </w:tr>
      <w:tr w:rsidR="00005150" w:rsidRPr="006F0B46" w:rsidTr="008F77D5">
        <w:trPr>
          <w:trHeight w:val="227"/>
        </w:trPr>
        <w:tc>
          <w:tcPr>
            <w:tcW w:w="1174" w:type="dxa"/>
            <w:vAlign w:val="center"/>
          </w:tcPr>
          <w:p w:rsidR="00005150" w:rsidRPr="006F0B46" w:rsidRDefault="00005150" w:rsidP="00433D6F">
            <w:pPr>
              <w:jc w:val="left"/>
              <w:rPr>
                <w:sz w:val="16"/>
                <w:szCs w:val="16"/>
                <w:lang w:val="en-US"/>
              </w:rPr>
            </w:pPr>
            <w:r w:rsidRPr="006F0B46">
              <w:rPr>
                <w:bCs/>
                <w:sz w:val="16"/>
                <w:szCs w:val="16"/>
                <w:lang w:val="en-US"/>
              </w:rPr>
              <w:t xml:space="preserve">Time </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0.0179</w:t>
            </w:r>
            <w:r w:rsidR="000E32FB" w:rsidRPr="006F0B46">
              <w:rPr>
                <w:sz w:val="16"/>
                <w:szCs w:val="16"/>
                <w:lang w:val="en-US"/>
              </w:rPr>
              <w:t>***</w:t>
            </w:r>
          </w:p>
        </w:tc>
        <w:tc>
          <w:tcPr>
            <w:tcW w:w="1109" w:type="dxa"/>
            <w:vAlign w:val="center"/>
          </w:tcPr>
          <w:p w:rsidR="00005150" w:rsidRPr="006F0B46" w:rsidRDefault="000E32FB" w:rsidP="00433D6F">
            <w:pPr>
              <w:jc w:val="left"/>
              <w:rPr>
                <w:sz w:val="16"/>
                <w:szCs w:val="16"/>
                <w:lang w:val="en-US"/>
              </w:rPr>
            </w:pPr>
            <w:r w:rsidRPr="006F0B46">
              <w:rPr>
                <w:sz w:val="16"/>
                <w:szCs w:val="16"/>
                <w:lang w:val="en-US"/>
              </w:rPr>
              <w:t>0.000</w:t>
            </w:r>
            <w:r w:rsidR="00FB7D8D" w:rsidRPr="006F0B46">
              <w:rPr>
                <w:sz w:val="16"/>
                <w:szCs w:val="16"/>
                <w:lang w:val="en-US"/>
              </w:rPr>
              <w:t>8</w:t>
            </w:r>
          </w:p>
        </w:tc>
        <w:tc>
          <w:tcPr>
            <w:tcW w:w="1124" w:type="dxa"/>
            <w:tcBorders>
              <w:right w:val="single" w:sz="4" w:space="0" w:color="auto"/>
            </w:tcBorders>
            <w:vAlign w:val="center"/>
          </w:tcPr>
          <w:p w:rsidR="00005150" w:rsidRPr="006F0B46" w:rsidRDefault="000E32FB"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 xml:space="preserve">Time </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0.0170</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0.0008</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vAlign w:val="center"/>
          </w:tcPr>
          <w:p w:rsidR="00005150" w:rsidRPr="006F0B46" w:rsidRDefault="00005150" w:rsidP="00433D6F">
            <w:pPr>
              <w:jc w:val="left"/>
              <w:rPr>
                <w:sz w:val="16"/>
                <w:szCs w:val="16"/>
                <w:lang w:val="en-US"/>
              </w:rPr>
            </w:pPr>
            <w:r w:rsidRPr="006F0B46">
              <w:rPr>
                <w:bCs/>
                <w:sz w:val="16"/>
                <w:szCs w:val="16"/>
                <w:lang w:val="en-US"/>
              </w:rPr>
              <w:t xml:space="preserve">Y1 </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-0.3776</w:t>
            </w:r>
            <w:r w:rsidR="000E32FB" w:rsidRPr="006F0B46">
              <w:rPr>
                <w:sz w:val="16"/>
                <w:szCs w:val="16"/>
                <w:lang w:val="en-US"/>
              </w:rPr>
              <w:t>***</w:t>
            </w:r>
          </w:p>
        </w:tc>
        <w:tc>
          <w:tcPr>
            <w:tcW w:w="1109" w:type="dxa"/>
            <w:vAlign w:val="center"/>
          </w:tcPr>
          <w:p w:rsidR="00005150" w:rsidRPr="006F0B46" w:rsidRDefault="000E32FB" w:rsidP="00433D6F">
            <w:pPr>
              <w:jc w:val="left"/>
              <w:rPr>
                <w:sz w:val="16"/>
                <w:szCs w:val="16"/>
                <w:lang w:val="en-US"/>
              </w:rPr>
            </w:pPr>
            <w:r w:rsidRPr="006F0B46">
              <w:rPr>
                <w:sz w:val="16"/>
                <w:szCs w:val="16"/>
                <w:lang w:val="en-US"/>
              </w:rPr>
              <w:t>0.004</w:t>
            </w:r>
            <w:r w:rsidR="00FB7D8D" w:rsidRPr="006F0B46">
              <w:rPr>
                <w:sz w:val="16"/>
                <w:szCs w:val="16"/>
                <w:lang w:val="en-US"/>
              </w:rPr>
              <w:t>2</w:t>
            </w:r>
          </w:p>
        </w:tc>
        <w:tc>
          <w:tcPr>
            <w:tcW w:w="1124" w:type="dxa"/>
            <w:tcBorders>
              <w:right w:val="single" w:sz="4" w:space="0" w:color="auto"/>
            </w:tcBorders>
            <w:vAlign w:val="center"/>
          </w:tcPr>
          <w:p w:rsidR="00005150" w:rsidRPr="006F0B46" w:rsidRDefault="000E32FB"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 xml:space="preserve">Y1 </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-0.3720</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0.0008</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vAlign w:val="center"/>
          </w:tcPr>
          <w:p w:rsidR="00005150" w:rsidRPr="006F0B46" w:rsidRDefault="00005150" w:rsidP="00433D6F">
            <w:pPr>
              <w:jc w:val="left"/>
              <w:rPr>
                <w:bCs/>
                <w:sz w:val="16"/>
                <w:szCs w:val="16"/>
                <w:lang w:val="en-US"/>
              </w:rPr>
            </w:pPr>
            <w:r w:rsidRPr="006F0B46">
              <w:rPr>
                <w:bCs/>
                <w:sz w:val="16"/>
                <w:szCs w:val="16"/>
                <w:lang w:val="en-US"/>
              </w:rPr>
              <w:t>Y2</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-0.1279</w:t>
            </w:r>
            <w:r w:rsidR="000E32FB" w:rsidRPr="006F0B46">
              <w:rPr>
                <w:sz w:val="16"/>
                <w:szCs w:val="16"/>
                <w:lang w:val="en-US"/>
              </w:rPr>
              <w:t>***</w:t>
            </w:r>
          </w:p>
        </w:tc>
        <w:tc>
          <w:tcPr>
            <w:tcW w:w="1109" w:type="dxa"/>
            <w:vAlign w:val="center"/>
          </w:tcPr>
          <w:p w:rsidR="00005150" w:rsidRPr="006F0B46" w:rsidRDefault="00D41B0C" w:rsidP="00433D6F">
            <w:pPr>
              <w:jc w:val="left"/>
              <w:rPr>
                <w:sz w:val="16"/>
                <w:szCs w:val="16"/>
                <w:lang w:val="en-US"/>
              </w:rPr>
            </w:pPr>
            <w:r w:rsidRPr="006F0B46">
              <w:rPr>
                <w:sz w:val="16"/>
                <w:szCs w:val="16"/>
                <w:lang w:val="en-US"/>
              </w:rPr>
              <w:t>0.00</w:t>
            </w:r>
            <w:r w:rsidR="00FB7D8D" w:rsidRPr="006F0B46">
              <w:rPr>
                <w:sz w:val="16"/>
                <w:szCs w:val="16"/>
                <w:lang w:val="en-US"/>
              </w:rPr>
              <w:t>28</w:t>
            </w:r>
          </w:p>
        </w:tc>
        <w:tc>
          <w:tcPr>
            <w:tcW w:w="1124" w:type="dxa"/>
            <w:tcBorders>
              <w:right w:val="single" w:sz="4" w:space="0" w:color="auto"/>
            </w:tcBorders>
            <w:vAlign w:val="center"/>
          </w:tcPr>
          <w:p w:rsidR="00005150" w:rsidRPr="006F0B46" w:rsidRDefault="00D41B0C"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Y2</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-0.1166</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0.0033</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vAlign w:val="center"/>
          </w:tcPr>
          <w:p w:rsidR="00005150" w:rsidRPr="006F0B46" w:rsidRDefault="00005150" w:rsidP="00433D6F">
            <w:pPr>
              <w:jc w:val="left"/>
              <w:rPr>
                <w:bCs/>
                <w:sz w:val="16"/>
                <w:szCs w:val="16"/>
                <w:lang w:val="en-US"/>
              </w:rPr>
            </w:pPr>
            <w:r w:rsidRPr="006F0B46">
              <w:rPr>
                <w:bCs/>
                <w:sz w:val="16"/>
                <w:szCs w:val="16"/>
                <w:lang w:val="en-US"/>
              </w:rPr>
              <w:t>Y3</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-0.4378</w:t>
            </w:r>
            <w:r w:rsidR="00D41B0C" w:rsidRPr="006F0B46">
              <w:rPr>
                <w:sz w:val="16"/>
                <w:szCs w:val="16"/>
                <w:lang w:val="en-US"/>
              </w:rPr>
              <w:t>***</w:t>
            </w:r>
          </w:p>
        </w:tc>
        <w:tc>
          <w:tcPr>
            <w:tcW w:w="1109" w:type="dxa"/>
            <w:vAlign w:val="center"/>
          </w:tcPr>
          <w:p w:rsidR="00005150" w:rsidRPr="006F0B46" w:rsidRDefault="00D41B0C" w:rsidP="00433D6F">
            <w:pPr>
              <w:jc w:val="left"/>
              <w:rPr>
                <w:sz w:val="16"/>
                <w:szCs w:val="16"/>
                <w:lang w:val="en-US"/>
              </w:rPr>
            </w:pPr>
            <w:r w:rsidRPr="006F0B46">
              <w:rPr>
                <w:sz w:val="16"/>
                <w:szCs w:val="16"/>
                <w:lang w:val="en-US"/>
              </w:rPr>
              <w:t>0.00</w:t>
            </w:r>
            <w:r w:rsidR="00FB7D8D" w:rsidRPr="006F0B46">
              <w:rPr>
                <w:sz w:val="16"/>
                <w:szCs w:val="16"/>
                <w:lang w:val="en-US"/>
              </w:rPr>
              <w:t>50</w:t>
            </w:r>
          </w:p>
        </w:tc>
        <w:tc>
          <w:tcPr>
            <w:tcW w:w="1124" w:type="dxa"/>
            <w:tcBorders>
              <w:right w:val="single" w:sz="4" w:space="0" w:color="auto"/>
            </w:tcBorders>
            <w:vAlign w:val="center"/>
          </w:tcPr>
          <w:p w:rsidR="00005150" w:rsidRPr="006F0B46" w:rsidRDefault="00D41B0C"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Y3</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-0.4000</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0.0029</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vAlign w:val="center"/>
          </w:tcPr>
          <w:p w:rsidR="00005150" w:rsidRPr="006F0B46" w:rsidRDefault="00005150" w:rsidP="00433D6F">
            <w:pPr>
              <w:jc w:val="left"/>
              <w:rPr>
                <w:sz w:val="16"/>
                <w:szCs w:val="16"/>
                <w:lang w:val="en-US"/>
              </w:rPr>
            </w:pPr>
            <w:r w:rsidRPr="006F0B46">
              <w:rPr>
                <w:bCs/>
                <w:sz w:val="16"/>
                <w:szCs w:val="16"/>
                <w:lang w:val="en-US"/>
              </w:rPr>
              <w:t xml:space="preserve">X2 </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0.2983</w:t>
            </w:r>
            <w:r w:rsidR="00D41B0C" w:rsidRPr="006F0B46">
              <w:rPr>
                <w:sz w:val="16"/>
                <w:szCs w:val="16"/>
                <w:lang w:val="en-US"/>
              </w:rPr>
              <w:t>***</w:t>
            </w:r>
          </w:p>
        </w:tc>
        <w:tc>
          <w:tcPr>
            <w:tcW w:w="1109" w:type="dxa"/>
            <w:vAlign w:val="center"/>
          </w:tcPr>
          <w:p w:rsidR="00005150" w:rsidRPr="006F0B46" w:rsidRDefault="00D41B0C" w:rsidP="00433D6F">
            <w:pPr>
              <w:jc w:val="left"/>
              <w:rPr>
                <w:sz w:val="16"/>
                <w:szCs w:val="16"/>
                <w:lang w:val="en-US"/>
              </w:rPr>
            </w:pPr>
            <w:r w:rsidRPr="006F0B46">
              <w:rPr>
                <w:sz w:val="16"/>
                <w:szCs w:val="16"/>
                <w:lang w:val="en-US"/>
              </w:rPr>
              <w:t>0.00</w:t>
            </w:r>
            <w:r w:rsidR="00FB7D8D" w:rsidRPr="006F0B46">
              <w:rPr>
                <w:sz w:val="16"/>
                <w:szCs w:val="16"/>
                <w:lang w:val="en-US"/>
              </w:rPr>
              <w:t>49</w:t>
            </w:r>
          </w:p>
        </w:tc>
        <w:tc>
          <w:tcPr>
            <w:tcW w:w="1124" w:type="dxa"/>
            <w:tcBorders>
              <w:right w:val="single" w:sz="4" w:space="0" w:color="auto"/>
            </w:tcBorders>
            <w:vAlign w:val="center"/>
          </w:tcPr>
          <w:p w:rsidR="00005150" w:rsidRPr="006F0B46" w:rsidRDefault="00D41B0C"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 xml:space="preserve">X2 </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0.3275</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0.0057</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vAlign w:val="center"/>
          </w:tcPr>
          <w:p w:rsidR="00005150" w:rsidRPr="006F0B46" w:rsidRDefault="00005150" w:rsidP="00433D6F">
            <w:pPr>
              <w:jc w:val="left"/>
              <w:rPr>
                <w:sz w:val="16"/>
                <w:szCs w:val="16"/>
                <w:lang w:val="en-US"/>
              </w:rPr>
            </w:pPr>
            <w:r w:rsidRPr="006F0B46">
              <w:rPr>
                <w:bCs/>
                <w:sz w:val="16"/>
                <w:szCs w:val="16"/>
                <w:lang w:val="en-US"/>
              </w:rPr>
              <w:t xml:space="preserve">X3 </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0.2587</w:t>
            </w:r>
            <w:r w:rsidR="00D41B0C" w:rsidRPr="006F0B46">
              <w:rPr>
                <w:sz w:val="16"/>
                <w:szCs w:val="16"/>
                <w:lang w:val="en-US"/>
              </w:rPr>
              <w:t>***</w:t>
            </w:r>
          </w:p>
        </w:tc>
        <w:tc>
          <w:tcPr>
            <w:tcW w:w="1109" w:type="dxa"/>
            <w:vAlign w:val="center"/>
          </w:tcPr>
          <w:p w:rsidR="00005150" w:rsidRPr="006F0B46" w:rsidRDefault="00D41B0C" w:rsidP="00433D6F">
            <w:pPr>
              <w:jc w:val="left"/>
              <w:rPr>
                <w:sz w:val="16"/>
                <w:szCs w:val="16"/>
                <w:lang w:val="en-US"/>
              </w:rPr>
            </w:pPr>
            <w:r w:rsidRPr="006F0B46">
              <w:rPr>
                <w:sz w:val="16"/>
                <w:szCs w:val="16"/>
                <w:lang w:val="en-US"/>
              </w:rPr>
              <w:t>0.005</w:t>
            </w:r>
            <w:r w:rsidR="00FB7D8D" w:rsidRPr="006F0B46">
              <w:rPr>
                <w:sz w:val="16"/>
                <w:szCs w:val="16"/>
                <w:lang w:val="en-US"/>
              </w:rPr>
              <w:t>1</w:t>
            </w:r>
          </w:p>
        </w:tc>
        <w:tc>
          <w:tcPr>
            <w:tcW w:w="1124" w:type="dxa"/>
            <w:tcBorders>
              <w:right w:val="single" w:sz="4" w:space="0" w:color="auto"/>
            </w:tcBorders>
            <w:vAlign w:val="center"/>
          </w:tcPr>
          <w:p w:rsidR="00005150" w:rsidRPr="006F0B46" w:rsidRDefault="00D41B0C"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 xml:space="preserve">X3 </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0.2528</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0.0045</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vAlign w:val="center"/>
          </w:tcPr>
          <w:p w:rsidR="00005150" w:rsidRPr="006F0B46" w:rsidRDefault="00005150" w:rsidP="00433D6F">
            <w:pPr>
              <w:jc w:val="left"/>
              <w:rPr>
                <w:sz w:val="16"/>
                <w:szCs w:val="16"/>
                <w:lang w:val="en-US"/>
              </w:rPr>
            </w:pPr>
            <w:r w:rsidRPr="006F0B46">
              <w:rPr>
                <w:bCs/>
                <w:sz w:val="16"/>
                <w:szCs w:val="16"/>
                <w:lang w:val="en-US"/>
              </w:rPr>
              <w:t xml:space="preserve">X4 </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0.1968</w:t>
            </w:r>
            <w:r w:rsidR="00D41B0C" w:rsidRPr="006F0B46">
              <w:rPr>
                <w:sz w:val="16"/>
                <w:szCs w:val="16"/>
                <w:lang w:val="en-US"/>
              </w:rPr>
              <w:t>***</w:t>
            </w:r>
          </w:p>
        </w:tc>
        <w:tc>
          <w:tcPr>
            <w:tcW w:w="1109" w:type="dxa"/>
            <w:vAlign w:val="center"/>
          </w:tcPr>
          <w:p w:rsidR="00005150"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53</w:t>
            </w:r>
          </w:p>
        </w:tc>
        <w:tc>
          <w:tcPr>
            <w:tcW w:w="1124" w:type="dxa"/>
            <w:tcBorders>
              <w:right w:val="single" w:sz="4" w:space="0" w:color="auto"/>
            </w:tcBorders>
            <w:vAlign w:val="center"/>
          </w:tcPr>
          <w:p w:rsidR="00005150" w:rsidRPr="006F0B46" w:rsidRDefault="00D41B0C"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 xml:space="preserve">X4 </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0.1670</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0.0045</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vAlign w:val="center"/>
          </w:tcPr>
          <w:p w:rsidR="00005150" w:rsidRPr="006F0B46" w:rsidRDefault="00005150" w:rsidP="00433D6F">
            <w:pPr>
              <w:jc w:val="left"/>
              <w:rPr>
                <w:sz w:val="16"/>
                <w:szCs w:val="16"/>
                <w:lang w:val="en-US"/>
              </w:rPr>
            </w:pPr>
            <w:r w:rsidRPr="006F0B46">
              <w:rPr>
                <w:bCs/>
                <w:sz w:val="16"/>
                <w:szCs w:val="16"/>
                <w:lang w:val="en-US"/>
              </w:rPr>
              <w:t xml:space="preserve">X5 </w:t>
            </w:r>
          </w:p>
        </w:tc>
        <w:tc>
          <w:tcPr>
            <w:tcW w:w="1109" w:type="dxa"/>
            <w:vAlign w:val="center"/>
          </w:tcPr>
          <w:p w:rsidR="00005150" w:rsidRPr="006F0B46" w:rsidRDefault="00FB7D8D" w:rsidP="00433D6F">
            <w:pPr>
              <w:jc w:val="left"/>
              <w:rPr>
                <w:sz w:val="16"/>
                <w:szCs w:val="16"/>
                <w:lang w:val="en-US"/>
              </w:rPr>
            </w:pPr>
            <w:r w:rsidRPr="006F0B46">
              <w:rPr>
                <w:sz w:val="16"/>
                <w:szCs w:val="16"/>
                <w:lang w:val="en-US"/>
              </w:rPr>
              <w:t>0.0350</w:t>
            </w:r>
            <w:r w:rsidR="003F28E6" w:rsidRPr="006F0B46">
              <w:rPr>
                <w:sz w:val="16"/>
                <w:szCs w:val="16"/>
                <w:lang w:val="en-US"/>
              </w:rPr>
              <w:t>***</w:t>
            </w:r>
          </w:p>
        </w:tc>
        <w:tc>
          <w:tcPr>
            <w:tcW w:w="1109" w:type="dxa"/>
            <w:vAlign w:val="center"/>
          </w:tcPr>
          <w:p w:rsidR="00005150" w:rsidRPr="006F0B46" w:rsidRDefault="003F28E6" w:rsidP="00433D6F">
            <w:pPr>
              <w:jc w:val="left"/>
              <w:rPr>
                <w:sz w:val="16"/>
                <w:szCs w:val="16"/>
                <w:lang w:val="en-US"/>
              </w:rPr>
            </w:pPr>
            <w:r w:rsidRPr="006F0B46">
              <w:rPr>
                <w:sz w:val="16"/>
                <w:szCs w:val="16"/>
                <w:lang w:val="en-US"/>
              </w:rPr>
              <w:t>0.003</w:t>
            </w:r>
            <w:r w:rsidR="00FB7D8D" w:rsidRPr="006F0B46">
              <w:rPr>
                <w:sz w:val="16"/>
                <w:szCs w:val="16"/>
                <w:lang w:val="en-US"/>
              </w:rPr>
              <w:t>3</w:t>
            </w:r>
          </w:p>
        </w:tc>
        <w:tc>
          <w:tcPr>
            <w:tcW w:w="1124" w:type="dxa"/>
            <w:tcBorders>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0.0000</w:t>
            </w:r>
          </w:p>
        </w:tc>
        <w:tc>
          <w:tcPr>
            <w:tcW w:w="1445" w:type="dxa"/>
            <w:tcBorders>
              <w:left w:val="single" w:sz="4" w:space="0" w:color="auto"/>
            </w:tcBorders>
            <w:vAlign w:val="center"/>
          </w:tcPr>
          <w:p w:rsidR="00005150" w:rsidRPr="006F0B46" w:rsidRDefault="00005150" w:rsidP="00433D6F">
            <w:pPr>
              <w:jc w:val="left"/>
              <w:rPr>
                <w:sz w:val="16"/>
                <w:szCs w:val="16"/>
                <w:lang w:val="en-US"/>
              </w:rPr>
            </w:pPr>
            <w:r w:rsidRPr="006F0B46">
              <w:rPr>
                <w:sz w:val="16"/>
                <w:szCs w:val="16"/>
                <w:lang w:val="en-US"/>
              </w:rPr>
              <w:t xml:space="preserve">X5 </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0.0383</w:t>
            </w:r>
            <w:r w:rsidR="00005150" w:rsidRPr="006F0B46">
              <w:rPr>
                <w:sz w:val="16"/>
                <w:szCs w:val="16"/>
                <w:lang w:val="en-US"/>
              </w:rPr>
              <w:t>***</w:t>
            </w:r>
          </w:p>
        </w:tc>
        <w:tc>
          <w:tcPr>
            <w:tcW w:w="1109" w:type="dxa"/>
            <w:vAlign w:val="center"/>
          </w:tcPr>
          <w:p w:rsidR="00005150" w:rsidRPr="006F0B46" w:rsidRDefault="00BD7BE2" w:rsidP="00433D6F">
            <w:pPr>
              <w:jc w:val="left"/>
              <w:rPr>
                <w:sz w:val="16"/>
                <w:szCs w:val="16"/>
                <w:lang w:val="en-US"/>
              </w:rPr>
            </w:pPr>
            <w:r w:rsidRPr="006F0B46">
              <w:rPr>
                <w:sz w:val="16"/>
                <w:szCs w:val="16"/>
                <w:lang w:val="en-US"/>
              </w:rPr>
              <w:t>0.0035</w:t>
            </w:r>
          </w:p>
        </w:tc>
        <w:tc>
          <w:tcPr>
            <w:tcW w:w="1109" w:type="dxa"/>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tcBorders>
              <w:top w:val="single" w:sz="4" w:space="0" w:color="auto"/>
              <w:bottom w:val="nil"/>
            </w:tcBorders>
            <w:vAlign w:val="center"/>
          </w:tcPr>
          <w:p w:rsidR="00005150" w:rsidRPr="006F0B46" w:rsidRDefault="00005150" w:rsidP="00433D6F">
            <w:pPr>
              <w:jc w:val="left"/>
              <w:rPr>
                <w:sz w:val="16"/>
                <w:szCs w:val="16"/>
                <w:lang w:val="en-US"/>
              </w:rPr>
            </w:pPr>
            <w:r w:rsidRPr="006F0B46">
              <w:rPr>
                <w:bCs/>
                <w:sz w:val="16"/>
                <w:szCs w:val="16"/>
                <w:lang w:val="en-US"/>
              </w:rPr>
              <w:t xml:space="preserve">TT </w:t>
            </w:r>
          </w:p>
        </w:tc>
        <w:tc>
          <w:tcPr>
            <w:tcW w:w="1109" w:type="dxa"/>
            <w:tcBorders>
              <w:top w:val="single" w:sz="4" w:space="0" w:color="auto"/>
              <w:bottom w:val="nil"/>
            </w:tcBorders>
            <w:vAlign w:val="center"/>
          </w:tcPr>
          <w:p w:rsidR="00005150" w:rsidRPr="006F0B46" w:rsidRDefault="00FB7D8D" w:rsidP="00433D6F">
            <w:pPr>
              <w:jc w:val="left"/>
              <w:rPr>
                <w:sz w:val="16"/>
                <w:szCs w:val="16"/>
                <w:lang w:val="en-US"/>
              </w:rPr>
            </w:pPr>
            <w:r w:rsidRPr="006F0B46">
              <w:rPr>
                <w:sz w:val="16"/>
                <w:szCs w:val="16"/>
                <w:lang w:val="en-US"/>
              </w:rPr>
              <w:t>0.0021</w:t>
            </w:r>
            <w:r w:rsidR="003F28E6" w:rsidRPr="006F0B46">
              <w:rPr>
                <w:sz w:val="16"/>
                <w:szCs w:val="16"/>
                <w:lang w:val="en-US"/>
              </w:rPr>
              <w:t>***</w:t>
            </w:r>
          </w:p>
        </w:tc>
        <w:tc>
          <w:tcPr>
            <w:tcW w:w="1109" w:type="dxa"/>
            <w:tcBorders>
              <w:top w:val="single" w:sz="4" w:space="0" w:color="auto"/>
              <w:bottom w:val="nil"/>
            </w:tcBorders>
            <w:vAlign w:val="center"/>
          </w:tcPr>
          <w:p w:rsidR="00005150" w:rsidRPr="006F0B46" w:rsidRDefault="003F28E6" w:rsidP="00433D6F">
            <w:pPr>
              <w:jc w:val="left"/>
              <w:rPr>
                <w:sz w:val="16"/>
                <w:szCs w:val="16"/>
                <w:lang w:val="en-US"/>
              </w:rPr>
            </w:pPr>
            <w:r w:rsidRPr="006F0B46">
              <w:rPr>
                <w:sz w:val="16"/>
                <w:szCs w:val="16"/>
                <w:lang w:val="en-US"/>
              </w:rPr>
              <w:t>0.000</w:t>
            </w:r>
            <w:r w:rsidR="00FB7D8D" w:rsidRPr="006F0B46">
              <w:rPr>
                <w:sz w:val="16"/>
                <w:szCs w:val="16"/>
                <w:lang w:val="en-US"/>
              </w:rPr>
              <w:t>7</w:t>
            </w:r>
          </w:p>
        </w:tc>
        <w:tc>
          <w:tcPr>
            <w:tcW w:w="1124" w:type="dxa"/>
            <w:tcBorders>
              <w:top w:val="single" w:sz="4" w:space="0" w:color="auto"/>
              <w:bottom w:val="nil"/>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0.0000</w:t>
            </w:r>
          </w:p>
        </w:tc>
        <w:tc>
          <w:tcPr>
            <w:tcW w:w="1445" w:type="dxa"/>
            <w:tcBorders>
              <w:top w:val="single" w:sz="4" w:space="0" w:color="auto"/>
              <w:left w:val="single" w:sz="4" w:space="0" w:color="auto"/>
              <w:bottom w:val="nil"/>
            </w:tcBorders>
            <w:vAlign w:val="center"/>
          </w:tcPr>
          <w:p w:rsidR="00005150" w:rsidRPr="006F0B46" w:rsidRDefault="00005150" w:rsidP="00433D6F">
            <w:pPr>
              <w:jc w:val="left"/>
              <w:rPr>
                <w:sz w:val="16"/>
                <w:szCs w:val="16"/>
                <w:lang w:val="en-US"/>
              </w:rPr>
            </w:pPr>
            <w:r w:rsidRPr="006F0B46">
              <w:rPr>
                <w:sz w:val="16"/>
                <w:szCs w:val="16"/>
                <w:lang w:val="en-US"/>
              </w:rPr>
              <w:t xml:space="preserve">TT </w:t>
            </w:r>
          </w:p>
        </w:tc>
        <w:tc>
          <w:tcPr>
            <w:tcW w:w="1109" w:type="dxa"/>
            <w:tcBorders>
              <w:top w:val="single" w:sz="4" w:space="0" w:color="auto"/>
              <w:bottom w:val="nil"/>
            </w:tcBorders>
            <w:vAlign w:val="center"/>
          </w:tcPr>
          <w:p w:rsidR="00005150" w:rsidRPr="006F0B46" w:rsidRDefault="00BD7BE2" w:rsidP="00433D6F">
            <w:pPr>
              <w:jc w:val="left"/>
              <w:rPr>
                <w:sz w:val="16"/>
                <w:szCs w:val="16"/>
                <w:lang w:val="en-US"/>
              </w:rPr>
            </w:pPr>
            <w:r w:rsidRPr="006F0B46">
              <w:rPr>
                <w:sz w:val="16"/>
                <w:szCs w:val="16"/>
                <w:lang w:val="en-US"/>
              </w:rPr>
              <w:t>0.0072</w:t>
            </w:r>
            <w:r w:rsidR="00005150" w:rsidRPr="006F0B46">
              <w:rPr>
                <w:sz w:val="16"/>
                <w:szCs w:val="16"/>
                <w:lang w:val="en-US"/>
              </w:rPr>
              <w:t>***</w:t>
            </w:r>
          </w:p>
        </w:tc>
        <w:tc>
          <w:tcPr>
            <w:tcW w:w="1109" w:type="dxa"/>
            <w:tcBorders>
              <w:top w:val="single" w:sz="4" w:space="0" w:color="auto"/>
              <w:bottom w:val="nil"/>
            </w:tcBorders>
            <w:vAlign w:val="center"/>
          </w:tcPr>
          <w:p w:rsidR="00005150" w:rsidRPr="006F0B46" w:rsidRDefault="00BD7BE2" w:rsidP="00433D6F">
            <w:pPr>
              <w:jc w:val="left"/>
              <w:rPr>
                <w:sz w:val="16"/>
                <w:szCs w:val="16"/>
                <w:lang w:val="en-US"/>
              </w:rPr>
            </w:pPr>
            <w:r w:rsidRPr="006F0B46">
              <w:rPr>
                <w:sz w:val="16"/>
                <w:szCs w:val="16"/>
                <w:lang w:val="en-US"/>
              </w:rPr>
              <w:t>0.0008</w:t>
            </w:r>
          </w:p>
        </w:tc>
        <w:tc>
          <w:tcPr>
            <w:tcW w:w="1109" w:type="dxa"/>
            <w:tcBorders>
              <w:top w:val="single" w:sz="4" w:space="0" w:color="auto"/>
              <w:bottom w:val="nil"/>
            </w:tcBorders>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tcBorders>
              <w:top w:val="nil"/>
              <w:bottom w:val="nil"/>
            </w:tcBorders>
            <w:vAlign w:val="center"/>
          </w:tcPr>
          <w:p w:rsidR="00005150" w:rsidRPr="006F0B46" w:rsidRDefault="00005150" w:rsidP="00433D6F">
            <w:pPr>
              <w:jc w:val="left"/>
              <w:rPr>
                <w:sz w:val="16"/>
                <w:szCs w:val="16"/>
                <w:lang w:val="en-US"/>
              </w:rPr>
            </w:pPr>
            <w:r w:rsidRPr="006F0B46">
              <w:rPr>
                <w:bCs/>
                <w:sz w:val="16"/>
                <w:szCs w:val="16"/>
                <w:lang w:val="en-US"/>
              </w:rPr>
              <w:t xml:space="preserve">Y1T </w:t>
            </w:r>
          </w:p>
        </w:tc>
        <w:tc>
          <w:tcPr>
            <w:tcW w:w="1109" w:type="dxa"/>
            <w:tcBorders>
              <w:top w:val="nil"/>
              <w:bottom w:val="nil"/>
            </w:tcBorders>
            <w:vAlign w:val="center"/>
          </w:tcPr>
          <w:p w:rsidR="00005150" w:rsidRPr="006F0B46" w:rsidRDefault="00FB7D8D" w:rsidP="00433D6F">
            <w:pPr>
              <w:jc w:val="left"/>
              <w:rPr>
                <w:sz w:val="16"/>
                <w:szCs w:val="16"/>
                <w:lang w:val="en-US"/>
              </w:rPr>
            </w:pPr>
            <w:r w:rsidRPr="006F0B46">
              <w:rPr>
                <w:sz w:val="16"/>
                <w:szCs w:val="16"/>
                <w:lang w:val="en-US"/>
              </w:rPr>
              <w:t>-0.0056</w:t>
            </w:r>
            <w:r w:rsidR="003F28E6" w:rsidRPr="006F0B46">
              <w:rPr>
                <w:sz w:val="16"/>
                <w:szCs w:val="16"/>
                <w:lang w:val="en-US"/>
              </w:rPr>
              <w:t>***</w:t>
            </w:r>
          </w:p>
        </w:tc>
        <w:tc>
          <w:tcPr>
            <w:tcW w:w="1109" w:type="dxa"/>
            <w:tcBorders>
              <w:top w:val="nil"/>
              <w:bottom w:val="nil"/>
            </w:tcBorders>
            <w:vAlign w:val="center"/>
          </w:tcPr>
          <w:p w:rsidR="00005150" w:rsidRPr="006F0B46" w:rsidRDefault="003F28E6" w:rsidP="00433D6F">
            <w:pPr>
              <w:jc w:val="left"/>
              <w:rPr>
                <w:sz w:val="16"/>
                <w:szCs w:val="16"/>
                <w:lang w:val="en-US"/>
              </w:rPr>
            </w:pPr>
            <w:r w:rsidRPr="006F0B46">
              <w:rPr>
                <w:sz w:val="16"/>
                <w:szCs w:val="16"/>
                <w:lang w:val="en-US"/>
              </w:rPr>
              <w:t>0.001</w:t>
            </w:r>
            <w:r w:rsidR="00FB7D8D" w:rsidRPr="006F0B46">
              <w:rPr>
                <w:sz w:val="16"/>
                <w:szCs w:val="16"/>
                <w:lang w:val="en-US"/>
              </w:rPr>
              <w:t>1</w:t>
            </w:r>
          </w:p>
        </w:tc>
        <w:tc>
          <w:tcPr>
            <w:tcW w:w="1124" w:type="dxa"/>
            <w:tcBorders>
              <w:top w:val="nil"/>
              <w:bottom w:val="nil"/>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005150" w:rsidRPr="006F0B46" w:rsidRDefault="00005150" w:rsidP="00433D6F">
            <w:pPr>
              <w:jc w:val="left"/>
              <w:rPr>
                <w:sz w:val="16"/>
                <w:szCs w:val="16"/>
                <w:lang w:val="en-US"/>
              </w:rPr>
            </w:pPr>
            <w:r w:rsidRPr="006F0B46">
              <w:rPr>
                <w:sz w:val="16"/>
                <w:szCs w:val="16"/>
                <w:lang w:val="en-US"/>
              </w:rPr>
              <w:t xml:space="preserve">Y1T </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-0.0044</w:t>
            </w:r>
            <w:r w:rsidR="00005150" w:rsidRPr="006F0B46">
              <w:rPr>
                <w:sz w:val="16"/>
                <w:szCs w:val="16"/>
                <w:lang w:val="en-US"/>
              </w:rPr>
              <w:t>***</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0.0011</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0.0001</w:t>
            </w:r>
          </w:p>
        </w:tc>
      </w:tr>
      <w:tr w:rsidR="00005150" w:rsidRPr="006F0B46" w:rsidTr="008F77D5">
        <w:trPr>
          <w:trHeight w:val="227"/>
        </w:trPr>
        <w:tc>
          <w:tcPr>
            <w:tcW w:w="1174" w:type="dxa"/>
            <w:tcBorders>
              <w:top w:val="nil"/>
              <w:bottom w:val="nil"/>
            </w:tcBorders>
            <w:vAlign w:val="center"/>
          </w:tcPr>
          <w:p w:rsidR="00005150" w:rsidRPr="006F0B46" w:rsidRDefault="00005150" w:rsidP="00433D6F">
            <w:pPr>
              <w:jc w:val="left"/>
              <w:rPr>
                <w:sz w:val="16"/>
                <w:szCs w:val="16"/>
                <w:lang w:val="en-US"/>
              </w:rPr>
            </w:pPr>
            <w:r w:rsidRPr="006F0B46">
              <w:rPr>
                <w:bCs/>
                <w:sz w:val="16"/>
                <w:szCs w:val="16"/>
                <w:lang w:val="en-US"/>
              </w:rPr>
              <w:t>Y2T</w:t>
            </w:r>
          </w:p>
        </w:tc>
        <w:tc>
          <w:tcPr>
            <w:tcW w:w="1109" w:type="dxa"/>
            <w:tcBorders>
              <w:top w:val="nil"/>
              <w:bottom w:val="nil"/>
            </w:tcBorders>
            <w:vAlign w:val="center"/>
          </w:tcPr>
          <w:p w:rsidR="00005150" w:rsidRPr="006F0B46" w:rsidRDefault="00FB7D8D" w:rsidP="00433D6F">
            <w:pPr>
              <w:jc w:val="left"/>
              <w:rPr>
                <w:sz w:val="16"/>
                <w:szCs w:val="16"/>
                <w:lang w:val="en-US"/>
              </w:rPr>
            </w:pPr>
            <w:r w:rsidRPr="006F0B46">
              <w:rPr>
                <w:sz w:val="16"/>
                <w:szCs w:val="16"/>
                <w:lang w:val="en-US"/>
              </w:rPr>
              <w:t>0.0059</w:t>
            </w:r>
            <w:r w:rsidR="003F28E6" w:rsidRPr="006F0B46">
              <w:rPr>
                <w:sz w:val="16"/>
                <w:szCs w:val="16"/>
                <w:lang w:val="en-US"/>
              </w:rPr>
              <w:t>***</w:t>
            </w:r>
          </w:p>
        </w:tc>
        <w:tc>
          <w:tcPr>
            <w:tcW w:w="1109" w:type="dxa"/>
            <w:tcBorders>
              <w:top w:val="nil"/>
              <w:bottom w:val="nil"/>
            </w:tcBorders>
            <w:vAlign w:val="center"/>
          </w:tcPr>
          <w:p w:rsidR="00005150"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85</w:t>
            </w:r>
          </w:p>
        </w:tc>
        <w:tc>
          <w:tcPr>
            <w:tcW w:w="1124" w:type="dxa"/>
            <w:tcBorders>
              <w:top w:val="nil"/>
              <w:bottom w:val="nil"/>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005150" w:rsidRPr="006F0B46" w:rsidRDefault="00005150" w:rsidP="00433D6F">
            <w:pPr>
              <w:jc w:val="left"/>
              <w:rPr>
                <w:sz w:val="16"/>
                <w:szCs w:val="16"/>
                <w:lang w:val="en-US"/>
              </w:rPr>
            </w:pPr>
            <w:r w:rsidRPr="006F0B46">
              <w:rPr>
                <w:sz w:val="16"/>
                <w:szCs w:val="16"/>
                <w:lang w:val="en-US"/>
              </w:rPr>
              <w:t>Y2T</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0.0051</w:t>
            </w:r>
            <w:r w:rsidR="00005150" w:rsidRPr="006F0B46">
              <w:rPr>
                <w:sz w:val="16"/>
                <w:szCs w:val="16"/>
                <w:lang w:val="en-US"/>
              </w:rPr>
              <w:t>***</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0.0008</w:t>
            </w:r>
          </w:p>
        </w:tc>
        <w:tc>
          <w:tcPr>
            <w:tcW w:w="1109" w:type="dxa"/>
            <w:tcBorders>
              <w:top w:val="nil"/>
              <w:bottom w:val="nil"/>
            </w:tcBorders>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tcBorders>
              <w:top w:val="nil"/>
              <w:bottom w:val="nil"/>
            </w:tcBorders>
            <w:vAlign w:val="center"/>
          </w:tcPr>
          <w:p w:rsidR="00005150" w:rsidRPr="006F0B46" w:rsidRDefault="00005150" w:rsidP="00433D6F">
            <w:pPr>
              <w:jc w:val="left"/>
              <w:rPr>
                <w:sz w:val="16"/>
                <w:szCs w:val="16"/>
                <w:lang w:val="en-US"/>
              </w:rPr>
            </w:pPr>
            <w:r w:rsidRPr="006F0B46">
              <w:rPr>
                <w:bCs/>
                <w:sz w:val="16"/>
                <w:szCs w:val="16"/>
                <w:lang w:val="en-US"/>
              </w:rPr>
              <w:t xml:space="preserve">Y3T </w:t>
            </w:r>
          </w:p>
        </w:tc>
        <w:tc>
          <w:tcPr>
            <w:tcW w:w="1109" w:type="dxa"/>
            <w:tcBorders>
              <w:top w:val="nil"/>
              <w:bottom w:val="nil"/>
            </w:tcBorders>
            <w:vAlign w:val="center"/>
          </w:tcPr>
          <w:p w:rsidR="00005150" w:rsidRPr="006F0B46" w:rsidRDefault="00FB7D8D" w:rsidP="00433D6F">
            <w:pPr>
              <w:jc w:val="left"/>
              <w:rPr>
                <w:sz w:val="16"/>
                <w:szCs w:val="16"/>
                <w:lang w:val="en-US"/>
              </w:rPr>
            </w:pPr>
            <w:r w:rsidRPr="006F0B46">
              <w:rPr>
                <w:sz w:val="16"/>
                <w:szCs w:val="16"/>
                <w:lang w:val="en-US"/>
              </w:rPr>
              <w:t>0.0027</w:t>
            </w:r>
            <w:r w:rsidR="003F28E6" w:rsidRPr="006F0B46">
              <w:rPr>
                <w:sz w:val="16"/>
                <w:szCs w:val="16"/>
                <w:lang w:val="en-US"/>
              </w:rPr>
              <w:t>**</w:t>
            </w:r>
          </w:p>
        </w:tc>
        <w:tc>
          <w:tcPr>
            <w:tcW w:w="1109" w:type="dxa"/>
            <w:tcBorders>
              <w:top w:val="nil"/>
              <w:bottom w:val="nil"/>
            </w:tcBorders>
            <w:vAlign w:val="center"/>
          </w:tcPr>
          <w:p w:rsidR="00005150" w:rsidRPr="006F0B46" w:rsidRDefault="003F28E6" w:rsidP="00433D6F">
            <w:pPr>
              <w:jc w:val="left"/>
              <w:rPr>
                <w:sz w:val="16"/>
                <w:szCs w:val="16"/>
                <w:lang w:val="en-US"/>
              </w:rPr>
            </w:pPr>
            <w:r w:rsidRPr="006F0B46">
              <w:rPr>
                <w:sz w:val="16"/>
                <w:szCs w:val="16"/>
                <w:lang w:val="en-US"/>
              </w:rPr>
              <w:t>0.001</w:t>
            </w:r>
            <w:r w:rsidR="00FB7D8D" w:rsidRPr="006F0B46">
              <w:rPr>
                <w:sz w:val="16"/>
                <w:szCs w:val="16"/>
                <w:lang w:val="en-US"/>
              </w:rPr>
              <w:t>2</w:t>
            </w:r>
          </w:p>
        </w:tc>
        <w:tc>
          <w:tcPr>
            <w:tcW w:w="1124" w:type="dxa"/>
            <w:tcBorders>
              <w:top w:val="nil"/>
              <w:bottom w:val="nil"/>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w:t>
            </w:r>
            <w:r w:rsidR="00FB7D8D" w:rsidRPr="006F0B46">
              <w:rPr>
                <w:sz w:val="16"/>
                <w:szCs w:val="16"/>
                <w:lang w:val="en-US"/>
              </w:rPr>
              <w:t>203</w:t>
            </w:r>
          </w:p>
        </w:tc>
        <w:tc>
          <w:tcPr>
            <w:tcW w:w="1445" w:type="dxa"/>
            <w:tcBorders>
              <w:top w:val="nil"/>
              <w:left w:val="single" w:sz="4" w:space="0" w:color="auto"/>
              <w:bottom w:val="nil"/>
            </w:tcBorders>
            <w:vAlign w:val="center"/>
          </w:tcPr>
          <w:p w:rsidR="00005150" w:rsidRPr="006F0B46" w:rsidRDefault="00005150" w:rsidP="00433D6F">
            <w:pPr>
              <w:jc w:val="left"/>
              <w:rPr>
                <w:sz w:val="16"/>
                <w:szCs w:val="16"/>
                <w:lang w:val="en-US"/>
              </w:rPr>
            </w:pPr>
            <w:r w:rsidRPr="006F0B46">
              <w:rPr>
                <w:sz w:val="16"/>
                <w:szCs w:val="16"/>
                <w:lang w:val="en-US"/>
              </w:rPr>
              <w:t xml:space="preserve">Y3T </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0.0034</w:t>
            </w:r>
            <w:r w:rsidR="00005150" w:rsidRPr="006F0B46">
              <w:rPr>
                <w:sz w:val="16"/>
                <w:szCs w:val="16"/>
                <w:lang w:val="en-US"/>
              </w:rPr>
              <w:t>***</w:t>
            </w:r>
          </w:p>
        </w:tc>
        <w:tc>
          <w:tcPr>
            <w:tcW w:w="1109" w:type="dxa"/>
            <w:tcBorders>
              <w:top w:val="nil"/>
              <w:bottom w:val="nil"/>
            </w:tcBorders>
            <w:vAlign w:val="center"/>
          </w:tcPr>
          <w:p w:rsidR="00005150" w:rsidRPr="006F0B46" w:rsidRDefault="00005150" w:rsidP="00433D6F">
            <w:pPr>
              <w:jc w:val="left"/>
              <w:rPr>
                <w:sz w:val="16"/>
                <w:szCs w:val="16"/>
                <w:lang w:val="en-US"/>
              </w:rPr>
            </w:pPr>
            <w:r w:rsidRPr="006F0B46">
              <w:rPr>
                <w:sz w:val="16"/>
                <w:szCs w:val="16"/>
                <w:lang w:val="en-US"/>
              </w:rPr>
              <w:t>0.0</w:t>
            </w:r>
            <w:r w:rsidR="00BD7BE2" w:rsidRPr="006F0B46">
              <w:rPr>
                <w:sz w:val="16"/>
                <w:szCs w:val="16"/>
                <w:lang w:val="en-US"/>
              </w:rPr>
              <w:t>012</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0.0043</w:t>
            </w:r>
          </w:p>
        </w:tc>
      </w:tr>
      <w:tr w:rsidR="00005150" w:rsidRPr="006F0B46" w:rsidTr="008F77D5">
        <w:trPr>
          <w:trHeight w:val="227"/>
        </w:trPr>
        <w:tc>
          <w:tcPr>
            <w:tcW w:w="1174" w:type="dxa"/>
            <w:tcBorders>
              <w:top w:val="nil"/>
              <w:bottom w:val="nil"/>
            </w:tcBorders>
            <w:vAlign w:val="center"/>
          </w:tcPr>
          <w:p w:rsidR="00005150" w:rsidRPr="006F0B46" w:rsidRDefault="00005150" w:rsidP="00433D6F">
            <w:pPr>
              <w:jc w:val="left"/>
              <w:rPr>
                <w:sz w:val="16"/>
                <w:szCs w:val="16"/>
                <w:lang w:val="en-US"/>
              </w:rPr>
            </w:pPr>
            <w:r w:rsidRPr="006F0B46">
              <w:rPr>
                <w:bCs/>
                <w:sz w:val="16"/>
                <w:szCs w:val="16"/>
                <w:lang w:val="en-US"/>
              </w:rPr>
              <w:t>Y11</w:t>
            </w:r>
          </w:p>
        </w:tc>
        <w:tc>
          <w:tcPr>
            <w:tcW w:w="1109" w:type="dxa"/>
            <w:tcBorders>
              <w:top w:val="nil"/>
              <w:bottom w:val="nil"/>
            </w:tcBorders>
            <w:vAlign w:val="center"/>
          </w:tcPr>
          <w:p w:rsidR="00005150" w:rsidRPr="006F0B46" w:rsidRDefault="00FB7D8D" w:rsidP="00433D6F">
            <w:pPr>
              <w:jc w:val="left"/>
              <w:rPr>
                <w:sz w:val="16"/>
                <w:szCs w:val="16"/>
                <w:lang w:val="en-US"/>
              </w:rPr>
            </w:pPr>
            <w:r w:rsidRPr="006F0B46">
              <w:rPr>
                <w:sz w:val="16"/>
                <w:szCs w:val="16"/>
                <w:lang w:val="en-US"/>
              </w:rPr>
              <w:t>-0.1319</w:t>
            </w:r>
            <w:r w:rsidR="003F28E6" w:rsidRPr="006F0B46">
              <w:rPr>
                <w:sz w:val="16"/>
                <w:szCs w:val="16"/>
                <w:lang w:val="en-US"/>
              </w:rPr>
              <w:t>***</w:t>
            </w:r>
          </w:p>
        </w:tc>
        <w:tc>
          <w:tcPr>
            <w:tcW w:w="1109" w:type="dxa"/>
            <w:tcBorders>
              <w:top w:val="nil"/>
              <w:bottom w:val="nil"/>
            </w:tcBorders>
            <w:vAlign w:val="center"/>
          </w:tcPr>
          <w:p w:rsidR="00005150"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28</w:t>
            </w:r>
          </w:p>
        </w:tc>
        <w:tc>
          <w:tcPr>
            <w:tcW w:w="1124" w:type="dxa"/>
            <w:tcBorders>
              <w:top w:val="nil"/>
              <w:bottom w:val="nil"/>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005150" w:rsidRPr="006F0B46" w:rsidRDefault="00005150" w:rsidP="00433D6F">
            <w:pPr>
              <w:jc w:val="left"/>
              <w:rPr>
                <w:sz w:val="16"/>
                <w:szCs w:val="16"/>
                <w:lang w:val="en-US"/>
              </w:rPr>
            </w:pPr>
            <w:r w:rsidRPr="006F0B46">
              <w:rPr>
                <w:sz w:val="16"/>
                <w:szCs w:val="16"/>
                <w:lang w:val="en-US"/>
              </w:rPr>
              <w:t xml:space="preserve">Y11 </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-0.1243</w:t>
            </w:r>
            <w:r w:rsidR="00005150" w:rsidRPr="006F0B46">
              <w:rPr>
                <w:sz w:val="16"/>
                <w:szCs w:val="16"/>
                <w:lang w:val="en-US"/>
              </w:rPr>
              <w:t>***</w:t>
            </w:r>
          </w:p>
        </w:tc>
        <w:tc>
          <w:tcPr>
            <w:tcW w:w="1109" w:type="dxa"/>
            <w:tcBorders>
              <w:top w:val="nil"/>
              <w:bottom w:val="nil"/>
            </w:tcBorders>
            <w:vAlign w:val="center"/>
          </w:tcPr>
          <w:p w:rsidR="00005150" w:rsidRPr="006F0B46" w:rsidRDefault="00BD7BE2" w:rsidP="00433D6F">
            <w:pPr>
              <w:jc w:val="left"/>
              <w:rPr>
                <w:sz w:val="16"/>
                <w:szCs w:val="16"/>
                <w:lang w:val="en-US"/>
              </w:rPr>
            </w:pPr>
            <w:r w:rsidRPr="006F0B46">
              <w:rPr>
                <w:sz w:val="16"/>
                <w:szCs w:val="16"/>
                <w:lang w:val="en-US"/>
              </w:rPr>
              <w:t>0.0025</w:t>
            </w:r>
          </w:p>
        </w:tc>
        <w:tc>
          <w:tcPr>
            <w:tcW w:w="1109" w:type="dxa"/>
            <w:tcBorders>
              <w:top w:val="nil"/>
              <w:bottom w:val="nil"/>
            </w:tcBorders>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tcBorders>
              <w:top w:val="nil"/>
              <w:bottom w:val="nil"/>
            </w:tcBorders>
            <w:vAlign w:val="center"/>
          </w:tcPr>
          <w:p w:rsidR="00005150" w:rsidRPr="006F0B46" w:rsidRDefault="00005150" w:rsidP="00433D6F">
            <w:pPr>
              <w:jc w:val="left"/>
              <w:rPr>
                <w:sz w:val="16"/>
                <w:szCs w:val="16"/>
                <w:lang w:val="en-US"/>
              </w:rPr>
            </w:pPr>
            <w:r w:rsidRPr="006F0B46">
              <w:rPr>
                <w:bCs/>
                <w:sz w:val="16"/>
                <w:szCs w:val="16"/>
                <w:lang w:val="en-US"/>
              </w:rPr>
              <w:t xml:space="preserve">Y22 </w:t>
            </w:r>
          </w:p>
        </w:tc>
        <w:tc>
          <w:tcPr>
            <w:tcW w:w="1109" w:type="dxa"/>
            <w:tcBorders>
              <w:top w:val="nil"/>
              <w:bottom w:val="nil"/>
            </w:tcBorders>
            <w:vAlign w:val="center"/>
          </w:tcPr>
          <w:p w:rsidR="00005150" w:rsidRPr="006F0B46" w:rsidRDefault="00FB7D8D" w:rsidP="00433D6F">
            <w:pPr>
              <w:jc w:val="left"/>
              <w:rPr>
                <w:sz w:val="16"/>
                <w:szCs w:val="16"/>
                <w:lang w:val="en-US"/>
              </w:rPr>
            </w:pPr>
            <w:r w:rsidRPr="006F0B46">
              <w:rPr>
                <w:sz w:val="16"/>
                <w:szCs w:val="16"/>
                <w:lang w:val="en-US"/>
              </w:rPr>
              <w:t>-0.0734</w:t>
            </w:r>
            <w:r w:rsidR="003F28E6" w:rsidRPr="006F0B46">
              <w:rPr>
                <w:sz w:val="16"/>
                <w:szCs w:val="16"/>
                <w:lang w:val="en-US"/>
              </w:rPr>
              <w:t>***</w:t>
            </w:r>
          </w:p>
        </w:tc>
        <w:tc>
          <w:tcPr>
            <w:tcW w:w="1109" w:type="dxa"/>
            <w:tcBorders>
              <w:top w:val="nil"/>
              <w:bottom w:val="nil"/>
            </w:tcBorders>
            <w:vAlign w:val="center"/>
          </w:tcPr>
          <w:p w:rsidR="00005150" w:rsidRPr="006F0B46" w:rsidRDefault="003F28E6" w:rsidP="00433D6F">
            <w:pPr>
              <w:jc w:val="left"/>
              <w:rPr>
                <w:sz w:val="16"/>
                <w:szCs w:val="16"/>
                <w:lang w:val="en-US"/>
              </w:rPr>
            </w:pPr>
            <w:r w:rsidRPr="006F0B46">
              <w:rPr>
                <w:sz w:val="16"/>
                <w:szCs w:val="16"/>
                <w:lang w:val="en-US"/>
              </w:rPr>
              <w:t>0.002</w:t>
            </w:r>
            <w:r w:rsidR="00FB7D8D" w:rsidRPr="006F0B46">
              <w:rPr>
                <w:sz w:val="16"/>
                <w:szCs w:val="16"/>
                <w:lang w:val="en-US"/>
              </w:rPr>
              <w:t>2</w:t>
            </w:r>
          </w:p>
        </w:tc>
        <w:tc>
          <w:tcPr>
            <w:tcW w:w="1124" w:type="dxa"/>
            <w:tcBorders>
              <w:top w:val="nil"/>
              <w:bottom w:val="nil"/>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005150" w:rsidRPr="006F0B46" w:rsidRDefault="00005150" w:rsidP="00433D6F">
            <w:pPr>
              <w:jc w:val="left"/>
              <w:rPr>
                <w:sz w:val="16"/>
                <w:szCs w:val="16"/>
                <w:lang w:val="en-US"/>
              </w:rPr>
            </w:pPr>
            <w:r w:rsidRPr="006F0B46">
              <w:rPr>
                <w:bCs/>
                <w:sz w:val="16"/>
                <w:szCs w:val="16"/>
                <w:lang w:val="en-US"/>
              </w:rPr>
              <w:t xml:space="preserve">Y22 </w:t>
            </w:r>
          </w:p>
        </w:tc>
        <w:tc>
          <w:tcPr>
            <w:tcW w:w="1109" w:type="dxa"/>
            <w:tcBorders>
              <w:top w:val="nil"/>
              <w:bottom w:val="nil"/>
            </w:tcBorders>
            <w:vAlign w:val="center"/>
          </w:tcPr>
          <w:p w:rsidR="00005150" w:rsidRPr="006F0B46" w:rsidRDefault="005433CB" w:rsidP="00433D6F">
            <w:pPr>
              <w:jc w:val="left"/>
              <w:rPr>
                <w:sz w:val="16"/>
                <w:szCs w:val="16"/>
                <w:lang w:val="en-US"/>
              </w:rPr>
            </w:pPr>
            <w:r w:rsidRPr="006F0B46">
              <w:rPr>
                <w:sz w:val="16"/>
                <w:szCs w:val="16"/>
                <w:lang w:val="en-US"/>
              </w:rPr>
              <w:t>-0.0673</w:t>
            </w:r>
            <w:r w:rsidR="00005150" w:rsidRPr="006F0B46">
              <w:rPr>
                <w:sz w:val="16"/>
                <w:szCs w:val="16"/>
                <w:lang w:val="en-US"/>
              </w:rPr>
              <w:t>***</w:t>
            </w:r>
          </w:p>
        </w:tc>
        <w:tc>
          <w:tcPr>
            <w:tcW w:w="1109" w:type="dxa"/>
            <w:tcBorders>
              <w:top w:val="nil"/>
              <w:bottom w:val="nil"/>
            </w:tcBorders>
            <w:vAlign w:val="center"/>
          </w:tcPr>
          <w:p w:rsidR="00005150" w:rsidRPr="006F0B46" w:rsidRDefault="005433CB" w:rsidP="00433D6F">
            <w:pPr>
              <w:jc w:val="left"/>
              <w:rPr>
                <w:sz w:val="16"/>
                <w:szCs w:val="16"/>
                <w:lang w:val="en-US"/>
              </w:rPr>
            </w:pPr>
            <w:r w:rsidRPr="006F0B46">
              <w:rPr>
                <w:sz w:val="16"/>
                <w:szCs w:val="16"/>
                <w:lang w:val="en-US"/>
              </w:rPr>
              <w:t>0.0017</w:t>
            </w:r>
          </w:p>
        </w:tc>
        <w:tc>
          <w:tcPr>
            <w:tcW w:w="1109" w:type="dxa"/>
            <w:tcBorders>
              <w:top w:val="nil"/>
              <w:bottom w:val="nil"/>
            </w:tcBorders>
            <w:vAlign w:val="center"/>
          </w:tcPr>
          <w:p w:rsidR="00005150" w:rsidRPr="006F0B46" w:rsidRDefault="00005150" w:rsidP="00433D6F">
            <w:pPr>
              <w:jc w:val="left"/>
              <w:rPr>
                <w:sz w:val="16"/>
                <w:szCs w:val="16"/>
                <w:lang w:val="en-US"/>
              </w:rPr>
            </w:pPr>
            <w:r w:rsidRPr="006F0B46">
              <w:rPr>
                <w:sz w:val="16"/>
                <w:szCs w:val="16"/>
                <w:lang w:val="en-US"/>
              </w:rPr>
              <w:t>0.0000</w:t>
            </w:r>
          </w:p>
        </w:tc>
      </w:tr>
      <w:tr w:rsidR="00005150" w:rsidRPr="006F0B46" w:rsidTr="008F77D5">
        <w:trPr>
          <w:trHeight w:val="227"/>
        </w:trPr>
        <w:tc>
          <w:tcPr>
            <w:tcW w:w="1174" w:type="dxa"/>
            <w:tcBorders>
              <w:top w:val="nil"/>
              <w:bottom w:val="nil"/>
            </w:tcBorders>
            <w:vAlign w:val="center"/>
          </w:tcPr>
          <w:p w:rsidR="00005150" w:rsidRPr="006F0B46" w:rsidRDefault="00005150" w:rsidP="00433D6F">
            <w:pPr>
              <w:jc w:val="left"/>
              <w:rPr>
                <w:sz w:val="16"/>
                <w:szCs w:val="16"/>
                <w:lang w:val="en-US"/>
              </w:rPr>
            </w:pPr>
            <w:r w:rsidRPr="006F0B46">
              <w:rPr>
                <w:bCs/>
                <w:sz w:val="16"/>
                <w:szCs w:val="16"/>
                <w:lang w:val="en-US"/>
              </w:rPr>
              <w:t xml:space="preserve">Y33 </w:t>
            </w:r>
          </w:p>
        </w:tc>
        <w:tc>
          <w:tcPr>
            <w:tcW w:w="1109" w:type="dxa"/>
            <w:tcBorders>
              <w:top w:val="nil"/>
              <w:bottom w:val="nil"/>
            </w:tcBorders>
            <w:vAlign w:val="center"/>
          </w:tcPr>
          <w:p w:rsidR="00005150" w:rsidRPr="006F0B46" w:rsidRDefault="00FB7D8D" w:rsidP="00433D6F">
            <w:pPr>
              <w:jc w:val="left"/>
              <w:rPr>
                <w:sz w:val="16"/>
                <w:szCs w:val="16"/>
                <w:lang w:val="en-US"/>
              </w:rPr>
            </w:pPr>
            <w:r w:rsidRPr="006F0B46">
              <w:rPr>
                <w:sz w:val="16"/>
                <w:szCs w:val="16"/>
                <w:lang w:val="en-US"/>
              </w:rPr>
              <w:t>-0.1339</w:t>
            </w:r>
            <w:r w:rsidR="003F28E6" w:rsidRPr="006F0B46">
              <w:rPr>
                <w:sz w:val="16"/>
                <w:szCs w:val="16"/>
                <w:lang w:val="en-US"/>
              </w:rPr>
              <w:t>***</w:t>
            </w:r>
          </w:p>
        </w:tc>
        <w:tc>
          <w:tcPr>
            <w:tcW w:w="1109" w:type="dxa"/>
            <w:tcBorders>
              <w:top w:val="nil"/>
              <w:bottom w:val="nil"/>
            </w:tcBorders>
            <w:vAlign w:val="center"/>
          </w:tcPr>
          <w:p w:rsidR="00005150" w:rsidRPr="006F0B46" w:rsidRDefault="003F28E6" w:rsidP="00433D6F">
            <w:pPr>
              <w:jc w:val="left"/>
              <w:rPr>
                <w:sz w:val="16"/>
                <w:szCs w:val="16"/>
                <w:lang w:val="en-US"/>
              </w:rPr>
            </w:pPr>
            <w:r w:rsidRPr="006F0B46">
              <w:rPr>
                <w:sz w:val="16"/>
                <w:szCs w:val="16"/>
                <w:lang w:val="en-US"/>
              </w:rPr>
              <w:t>0.005</w:t>
            </w:r>
            <w:r w:rsidR="00FB7D8D" w:rsidRPr="006F0B46">
              <w:rPr>
                <w:sz w:val="16"/>
                <w:szCs w:val="16"/>
                <w:lang w:val="en-US"/>
              </w:rPr>
              <w:t>2</w:t>
            </w:r>
          </w:p>
        </w:tc>
        <w:tc>
          <w:tcPr>
            <w:tcW w:w="1124" w:type="dxa"/>
            <w:tcBorders>
              <w:top w:val="nil"/>
              <w:bottom w:val="nil"/>
              <w:right w:val="single" w:sz="4" w:space="0" w:color="auto"/>
            </w:tcBorders>
            <w:vAlign w:val="center"/>
          </w:tcPr>
          <w:p w:rsidR="00005150"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005150" w:rsidRPr="006F0B46" w:rsidRDefault="00005150" w:rsidP="00433D6F">
            <w:pPr>
              <w:jc w:val="left"/>
              <w:rPr>
                <w:sz w:val="16"/>
                <w:szCs w:val="16"/>
                <w:lang w:val="en-US"/>
              </w:rPr>
            </w:pPr>
            <w:r w:rsidRPr="006F0B46">
              <w:rPr>
                <w:bCs/>
                <w:sz w:val="16"/>
                <w:szCs w:val="16"/>
                <w:lang w:val="en-US"/>
              </w:rPr>
              <w:t xml:space="preserve">Y33 </w:t>
            </w:r>
          </w:p>
        </w:tc>
        <w:tc>
          <w:tcPr>
            <w:tcW w:w="1109" w:type="dxa"/>
            <w:tcBorders>
              <w:top w:val="nil"/>
              <w:bottom w:val="nil"/>
            </w:tcBorders>
            <w:vAlign w:val="center"/>
          </w:tcPr>
          <w:p w:rsidR="00005150" w:rsidRPr="006F0B46" w:rsidRDefault="005433CB" w:rsidP="00433D6F">
            <w:pPr>
              <w:jc w:val="left"/>
              <w:rPr>
                <w:sz w:val="16"/>
                <w:szCs w:val="16"/>
                <w:lang w:val="en-US"/>
              </w:rPr>
            </w:pPr>
            <w:r w:rsidRPr="006F0B46">
              <w:rPr>
                <w:sz w:val="16"/>
                <w:szCs w:val="16"/>
                <w:lang w:val="en-US"/>
              </w:rPr>
              <w:t>-0.1052</w:t>
            </w:r>
            <w:r w:rsidR="00005150" w:rsidRPr="006F0B46">
              <w:rPr>
                <w:sz w:val="16"/>
                <w:szCs w:val="16"/>
                <w:lang w:val="en-US"/>
              </w:rPr>
              <w:t>***</w:t>
            </w:r>
          </w:p>
        </w:tc>
        <w:tc>
          <w:tcPr>
            <w:tcW w:w="1109" w:type="dxa"/>
            <w:tcBorders>
              <w:top w:val="nil"/>
              <w:bottom w:val="nil"/>
            </w:tcBorders>
            <w:vAlign w:val="center"/>
          </w:tcPr>
          <w:p w:rsidR="00005150" w:rsidRPr="006F0B46" w:rsidRDefault="005433CB" w:rsidP="00433D6F">
            <w:pPr>
              <w:jc w:val="left"/>
              <w:rPr>
                <w:sz w:val="16"/>
                <w:szCs w:val="16"/>
                <w:lang w:val="en-US"/>
              </w:rPr>
            </w:pPr>
            <w:r w:rsidRPr="006F0B46">
              <w:rPr>
                <w:sz w:val="16"/>
                <w:szCs w:val="16"/>
                <w:lang w:val="en-US"/>
              </w:rPr>
              <w:t>0.0037</w:t>
            </w:r>
          </w:p>
        </w:tc>
        <w:tc>
          <w:tcPr>
            <w:tcW w:w="1109" w:type="dxa"/>
            <w:tcBorders>
              <w:top w:val="nil"/>
              <w:bottom w:val="nil"/>
            </w:tcBorders>
            <w:vAlign w:val="center"/>
          </w:tcPr>
          <w:p w:rsidR="00005150" w:rsidRPr="006F0B46" w:rsidRDefault="00005150"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Y12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0.0122</w:t>
            </w:r>
            <w:r w:rsidR="00D41B0C" w:rsidRPr="006F0B46">
              <w:rPr>
                <w:sz w:val="16"/>
                <w:szCs w:val="16"/>
                <w:lang w:val="en-US"/>
              </w:rPr>
              <w:t>***</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0.002</w:t>
            </w:r>
            <w:r w:rsidR="00FB7D8D" w:rsidRPr="006F0B46">
              <w:rPr>
                <w:sz w:val="16"/>
                <w:szCs w:val="16"/>
                <w:lang w:val="en-US"/>
              </w:rPr>
              <w:t>4</w:t>
            </w:r>
          </w:p>
        </w:tc>
        <w:tc>
          <w:tcPr>
            <w:tcW w:w="1124" w:type="dxa"/>
            <w:tcBorders>
              <w:top w:val="nil"/>
              <w:bottom w:val="nil"/>
              <w:right w:val="single" w:sz="4" w:space="0" w:color="auto"/>
            </w:tcBorders>
            <w:vAlign w:val="center"/>
          </w:tcPr>
          <w:p w:rsidR="00D41B0C" w:rsidRPr="006F0B46" w:rsidRDefault="00D41B0C"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Y12</w:t>
            </w:r>
            <w:r w:rsidRPr="006F0B46">
              <w:rPr>
                <w:sz w:val="16"/>
                <w:szCs w:val="16"/>
                <w:lang w:val="en-US"/>
              </w:rPr>
              <w:t xml:space="preserve">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0.0137</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0.0019</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Y13</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0.0759</w:t>
            </w:r>
            <w:r w:rsidR="00D41B0C" w:rsidRPr="006F0B46">
              <w:rPr>
                <w:sz w:val="16"/>
                <w:szCs w:val="16"/>
                <w:lang w:val="en-US"/>
              </w:rPr>
              <w:t>***</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w:t>
            </w:r>
            <w:r w:rsidR="00FB7D8D" w:rsidRPr="006F0B46">
              <w:rPr>
                <w:sz w:val="16"/>
                <w:szCs w:val="16"/>
                <w:lang w:val="en-US"/>
              </w:rPr>
              <w:t>36</w:t>
            </w:r>
          </w:p>
        </w:tc>
        <w:tc>
          <w:tcPr>
            <w:tcW w:w="1124" w:type="dxa"/>
            <w:tcBorders>
              <w:top w:val="nil"/>
              <w:bottom w:val="nil"/>
              <w:right w:val="single" w:sz="4" w:space="0" w:color="auto"/>
            </w:tcBorders>
            <w:vAlign w:val="center"/>
          </w:tcPr>
          <w:p w:rsidR="00D41B0C" w:rsidRPr="006F0B46" w:rsidRDefault="00D41B0C"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0.0762</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0.0031</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Y23</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0.0632</w:t>
            </w:r>
            <w:r w:rsidR="00D41B0C" w:rsidRPr="006F0B46">
              <w:rPr>
                <w:sz w:val="16"/>
                <w:szCs w:val="16"/>
                <w:lang w:val="en-US"/>
              </w:rPr>
              <w:t>***</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w:t>
            </w:r>
            <w:r w:rsidR="00FB7D8D" w:rsidRPr="006F0B46">
              <w:rPr>
                <w:sz w:val="16"/>
                <w:szCs w:val="16"/>
                <w:lang w:val="en-US"/>
              </w:rPr>
              <w:t>28</w:t>
            </w:r>
          </w:p>
        </w:tc>
        <w:tc>
          <w:tcPr>
            <w:tcW w:w="1124" w:type="dxa"/>
            <w:tcBorders>
              <w:top w:val="nil"/>
              <w:bottom w:val="nil"/>
              <w:right w:val="single" w:sz="4" w:space="0" w:color="auto"/>
            </w:tcBorders>
            <w:vAlign w:val="center"/>
          </w:tcPr>
          <w:p w:rsidR="00D41B0C" w:rsidRPr="006F0B46" w:rsidRDefault="00D41B0C"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0.0503</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0.0022</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X2T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-0.0109</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21</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X2T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-0.0088</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0.0022</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0.0001</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X3T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0.0158</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0.001</w:t>
            </w:r>
            <w:r w:rsidR="00FB7D8D" w:rsidRPr="006F0B46">
              <w:rPr>
                <w:sz w:val="16"/>
                <w:szCs w:val="16"/>
                <w:lang w:val="en-US"/>
              </w:rPr>
              <w:t>7</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X3T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0.0161</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0.0018</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X4T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-0.003</w:t>
            </w:r>
            <w:r w:rsidR="003F28E6" w:rsidRPr="006F0B46">
              <w:rPr>
                <w:sz w:val="16"/>
                <w:szCs w:val="16"/>
                <w:lang w:val="en-US"/>
              </w:rPr>
              <w:t>0**</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0.001</w:t>
            </w:r>
            <w:r w:rsidR="00FB7D8D" w:rsidRPr="006F0B46">
              <w:rPr>
                <w:sz w:val="16"/>
                <w:szCs w:val="16"/>
                <w:lang w:val="en-US"/>
              </w:rPr>
              <w:t>5</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w:t>
            </w:r>
            <w:r w:rsidR="00FB7D8D" w:rsidRPr="006F0B46">
              <w:rPr>
                <w:sz w:val="16"/>
                <w:szCs w:val="16"/>
                <w:lang w:val="en-US"/>
              </w:rPr>
              <w:t>409</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X4T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-0.0051</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0.0014</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0.0003</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X5T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0.0017</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0.001</w:t>
            </w:r>
            <w:r w:rsidR="00FB7D8D" w:rsidRPr="006F0B46">
              <w:rPr>
                <w:sz w:val="16"/>
                <w:szCs w:val="16"/>
                <w:lang w:val="en-US"/>
              </w:rPr>
              <w:t>4</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w:t>
            </w:r>
            <w:r w:rsidR="00FB7D8D" w:rsidRPr="006F0B46">
              <w:rPr>
                <w:sz w:val="16"/>
                <w:szCs w:val="16"/>
                <w:lang w:val="en-US"/>
              </w:rPr>
              <w:t>1980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X5T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0.0024</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0.0013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0.0619</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X22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0.0541</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w:t>
            </w:r>
            <w:r w:rsidR="00FB7D8D" w:rsidRPr="006F0B46">
              <w:rPr>
                <w:sz w:val="16"/>
                <w:szCs w:val="16"/>
                <w:lang w:val="en-US"/>
              </w:rPr>
              <w:t>0122</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X22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0.0364</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0.0122</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0.002</w:t>
            </w:r>
            <w:r w:rsidR="00D41B0C" w:rsidRPr="006F0B46">
              <w:rPr>
                <w:sz w:val="16"/>
                <w:szCs w:val="16"/>
                <w:lang w:val="en-US"/>
              </w:rPr>
              <w:t>9</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X33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0.0771</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w:t>
            </w:r>
            <w:r w:rsidR="00FB7D8D" w:rsidRPr="006F0B46">
              <w:rPr>
                <w:sz w:val="16"/>
                <w:szCs w:val="16"/>
                <w:lang w:val="en-US"/>
              </w:rPr>
              <w:t>096</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X33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0.1164</w:t>
            </w:r>
            <w:r w:rsidR="00D41B0C" w:rsidRPr="006F0B46">
              <w:rPr>
                <w:sz w:val="16"/>
                <w:szCs w:val="16"/>
                <w:lang w:val="en-US"/>
              </w:rPr>
              <w:t>***</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w:t>
            </w:r>
            <w:r w:rsidR="005433CB" w:rsidRPr="006F0B46">
              <w:rPr>
                <w:sz w:val="16"/>
                <w:szCs w:val="16"/>
                <w:lang w:val="en-US"/>
              </w:rPr>
              <w:t>092</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X44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0.0614</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59</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X44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0.0439</w:t>
            </w:r>
            <w:r w:rsidR="00D41B0C" w:rsidRPr="006F0B46">
              <w:rPr>
                <w:sz w:val="16"/>
                <w:szCs w:val="16"/>
                <w:lang w:val="en-US"/>
              </w:rPr>
              <w:t>***</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w:t>
            </w:r>
            <w:r w:rsidR="005433CB" w:rsidRPr="006F0B46">
              <w:rPr>
                <w:sz w:val="16"/>
                <w:szCs w:val="16"/>
                <w:lang w:val="en-US"/>
              </w:rPr>
              <w:t>52</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X55 </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0.0202</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47</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X55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0.0260</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0.049</w:t>
            </w:r>
            <w:r w:rsidR="00D41B0C" w:rsidRPr="006F0B46">
              <w:rPr>
                <w:sz w:val="16"/>
                <w:szCs w:val="16"/>
                <w:lang w:val="en-US"/>
              </w:rPr>
              <w:t>3</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X23 </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0.01</w:t>
            </w:r>
            <w:r w:rsidR="00FB7D8D" w:rsidRPr="006F0B46">
              <w:rPr>
                <w:sz w:val="16"/>
                <w:szCs w:val="16"/>
                <w:lang w:val="en-US"/>
              </w:rPr>
              <w:t>892*</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0.01</w:t>
            </w:r>
            <w:r w:rsidR="00FB7D8D" w:rsidRPr="006F0B46">
              <w:rPr>
                <w:sz w:val="16"/>
                <w:szCs w:val="16"/>
                <w:lang w:val="en-US"/>
              </w:rPr>
              <w:t>02</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w:t>
            </w:r>
            <w:r w:rsidR="00FB7D8D" w:rsidRPr="006F0B46">
              <w:rPr>
                <w:sz w:val="16"/>
                <w:szCs w:val="16"/>
                <w:lang w:val="en-US"/>
              </w:rPr>
              <w:t>0624</w:t>
            </w:r>
          </w:p>
        </w:tc>
        <w:tc>
          <w:tcPr>
            <w:tcW w:w="1445" w:type="dxa"/>
            <w:tcBorders>
              <w:top w:val="nil"/>
              <w:left w:val="single" w:sz="4" w:space="0" w:color="auto"/>
              <w:bottom w:val="nil"/>
            </w:tcBorders>
            <w:vAlign w:val="center"/>
          </w:tcPr>
          <w:p w:rsidR="00D41B0C" w:rsidRPr="006F0B46" w:rsidRDefault="00D41B0C" w:rsidP="00433D6F">
            <w:pPr>
              <w:jc w:val="left"/>
              <w:rPr>
                <w:sz w:val="16"/>
                <w:szCs w:val="16"/>
                <w:lang w:val="en-US"/>
              </w:rPr>
            </w:pPr>
            <w:r w:rsidRPr="006F0B46">
              <w:rPr>
                <w:bCs/>
                <w:sz w:val="16"/>
                <w:szCs w:val="16"/>
                <w:lang w:val="en-US"/>
              </w:rPr>
              <w:t xml:space="preserve">X23 </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0.0146</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0.0103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0.1559</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X24</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68</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0.007</w:t>
            </w:r>
            <w:r w:rsidR="003F28E6" w:rsidRPr="006F0B46">
              <w:rPr>
                <w:sz w:val="16"/>
                <w:szCs w:val="16"/>
                <w:lang w:val="en-US"/>
              </w:rPr>
              <w:t>2</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w:t>
            </w:r>
            <w:r w:rsidR="00FB7D8D" w:rsidRPr="006F0B46">
              <w:rPr>
                <w:sz w:val="16"/>
                <w:szCs w:val="16"/>
                <w:lang w:val="en-US"/>
              </w:rPr>
              <w:t>3493</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X24</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0.0579</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0.0064</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X25</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-0.007</w:t>
            </w:r>
            <w:r w:rsidR="00FB7D8D" w:rsidRPr="006F0B46">
              <w:rPr>
                <w:sz w:val="16"/>
                <w:szCs w:val="16"/>
                <w:lang w:val="en-US"/>
              </w:rPr>
              <w:t>2</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60</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w:t>
            </w:r>
            <w:r w:rsidR="00FB7D8D" w:rsidRPr="006F0B46">
              <w:rPr>
                <w:sz w:val="16"/>
                <w:szCs w:val="16"/>
                <w:lang w:val="en-US"/>
              </w:rPr>
              <w:t>2248</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X25</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-0.0228</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0.0063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0.0003</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X34</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-0.0592</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67</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X34</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-0.0923</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0.0060</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X35</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-0.0295</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54</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X35</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-0.0227</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0.0058</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0.0001</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X45</w:t>
            </w:r>
          </w:p>
        </w:tc>
        <w:tc>
          <w:tcPr>
            <w:tcW w:w="1109" w:type="dxa"/>
            <w:tcBorders>
              <w:top w:val="nil"/>
              <w:bottom w:val="nil"/>
            </w:tcBorders>
            <w:vAlign w:val="center"/>
          </w:tcPr>
          <w:p w:rsidR="00D41B0C" w:rsidRPr="006F0B46" w:rsidRDefault="00FB7D8D" w:rsidP="00433D6F">
            <w:pPr>
              <w:jc w:val="left"/>
              <w:rPr>
                <w:sz w:val="16"/>
                <w:szCs w:val="16"/>
                <w:lang w:val="en-US"/>
              </w:rPr>
            </w:pPr>
            <w:r w:rsidRPr="006F0B46">
              <w:rPr>
                <w:sz w:val="16"/>
                <w:szCs w:val="16"/>
                <w:lang w:val="en-US"/>
              </w:rPr>
              <w:t>-0.0078</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FB7D8D" w:rsidRPr="006F0B46">
              <w:rPr>
                <w:sz w:val="16"/>
                <w:szCs w:val="16"/>
                <w:lang w:val="en-US"/>
              </w:rPr>
              <w:t>45</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w:t>
            </w:r>
            <w:r w:rsidR="00FB7D8D" w:rsidRPr="006F0B46">
              <w:rPr>
                <w:sz w:val="16"/>
                <w:szCs w:val="16"/>
                <w:lang w:val="en-US"/>
              </w:rPr>
              <w:t>839</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X45</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-0.0013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0.0046</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0.7778</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Y1X2</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051FCD" w:rsidRPr="006F0B46">
              <w:rPr>
                <w:sz w:val="16"/>
                <w:szCs w:val="16"/>
                <w:lang w:val="en-US"/>
              </w:rPr>
              <w:t>33</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0.006</w:t>
            </w:r>
            <w:r w:rsidR="00051FCD" w:rsidRPr="006F0B46">
              <w:rPr>
                <w:sz w:val="16"/>
                <w:szCs w:val="16"/>
                <w:lang w:val="en-US"/>
              </w:rPr>
              <w:t>0</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w:t>
            </w:r>
            <w:r w:rsidR="00051FCD" w:rsidRPr="006F0B46">
              <w:rPr>
                <w:sz w:val="16"/>
                <w:szCs w:val="16"/>
                <w:lang w:val="en-US"/>
              </w:rPr>
              <w:t>5867</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Y1X2</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0.0172***</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0.0055</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0.0019</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Y1X3</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0.0252</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051FCD" w:rsidRPr="006F0B46">
              <w:rPr>
                <w:sz w:val="16"/>
                <w:szCs w:val="16"/>
                <w:lang w:val="en-US"/>
              </w:rPr>
              <w:t>48</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0.0069</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w:t>
            </w:r>
            <w:r w:rsidR="005433CB" w:rsidRPr="006F0B46">
              <w:rPr>
                <w:sz w:val="16"/>
                <w:szCs w:val="16"/>
                <w:lang w:val="en-US"/>
              </w:rPr>
              <w:t>43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0.1143</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Y1X4</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051FCD" w:rsidRPr="006F0B46">
              <w:rPr>
                <w:sz w:val="16"/>
                <w:szCs w:val="16"/>
                <w:lang w:val="en-US"/>
              </w:rPr>
              <w:t>24</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051FCD" w:rsidRPr="006F0B46">
              <w:rPr>
                <w:sz w:val="16"/>
                <w:szCs w:val="16"/>
                <w:lang w:val="en-US"/>
              </w:rPr>
              <w:t>38</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w:t>
            </w:r>
            <w:r w:rsidR="00051FCD" w:rsidRPr="006F0B46">
              <w:rPr>
                <w:sz w:val="16"/>
                <w:szCs w:val="16"/>
                <w:lang w:val="en-US"/>
              </w:rPr>
              <w:t>5316</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Y1X4</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-0.0013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0.0036</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0.7212</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Y1X5</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0.0109</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0.003</w:t>
            </w:r>
            <w:r w:rsidR="00051FCD" w:rsidRPr="006F0B46">
              <w:rPr>
                <w:sz w:val="16"/>
                <w:szCs w:val="16"/>
                <w:lang w:val="en-US"/>
              </w:rPr>
              <w:t>3</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w:t>
            </w:r>
            <w:r w:rsidR="00051FCD" w:rsidRPr="006F0B46">
              <w:rPr>
                <w:sz w:val="16"/>
                <w:szCs w:val="16"/>
                <w:lang w:val="en-US"/>
              </w:rPr>
              <w:t>9</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Y1X5</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0.0092</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0.0032</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0.0040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Y2X2</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w:t>
            </w:r>
            <w:r w:rsidR="00051FCD" w:rsidRPr="006F0B46">
              <w:rPr>
                <w:sz w:val="16"/>
                <w:szCs w:val="16"/>
                <w:lang w:val="en-US"/>
              </w:rPr>
              <w:t>103**</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0.005</w:t>
            </w:r>
            <w:r w:rsidR="00051FCD" w:rsidRPr="006F0B46">
              <w:rPr>
                <w:sz w:val="16"/>
                <w:szCs w:val="16"/>
                <w:lang w:val="en-US"/>
              </w:rPr>
              <w:t>2</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w:t>
            </w:r>
            <w:r w:rsidR="00051FCD" w:rsidRPr="006F0B46">
              <w:rPr>
                <w:sz w:val="16"/>
                <w:szCs w:val="16"/>
                <w:lang w:val="en-US"/>
              </w:rPr>
              <w:t>0475</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Y2X2</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-0.0221</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0.0049</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Y2X3</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0.0165</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w:t>
            </w:r>
            <w:r w:rsidR="00051FCD" w:rsidRPr="006F0B46">
              <w:rPr>
                <w:sz w:val="16"/>
                <w:szCs w:val="16"/>
                <w:lang w:val="en-US"/>
              </w:rPr>
              <w:t>39</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w:t>
            </w:r>
            <w:r w:rsidR="00051FCD" w:rsidRPr="006F0B46">
              <w:rPr>
                <w:sz w:val="16"/>
                <w:szCs w:val="16"/>
                <w:lang w:val="en-US"/>
              </w:rPr>
              <w:t>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0.0231</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0.0034</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Y2X4</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-0.0194</w:t>
            </w:r>
            <w:r w:rsidR="003F28E6" w:rsidRPr="006F0B46">
              <w:rPr>
                <w:sz w:val="16"/>
                <w:szCs w:val="16"/>
                <w:lang w:val="en-US"/>
              </w:rPr>
              <w:t>***</w:t>
            </w:r>
          </w:p>
        </w:tc>
        <w:tc>
          <w:tcPr>
            <w:tcW w:w="1109" w:type="dxa"/>
            <w:tcBorders>
              <w:top w:val="nil"/>
              <w:bottom w:val="nil"/>
            </w:tcBorders>
            <w:vAlign w:val="center"/>
          </w:tcPr>
          <w:p w:rsidR="00D41B0C" w:rsidRPr="006F0B46" w:rsidRDefault="003F28E6" w:rsidP="00433D6F">
            <w:pPr>
              <w:jc w:val="left"/>
              <w:rPr>
                <w:sz w:val="16"/>
                <w:szCs w:val="16"/>
                <w:lang w:val="en-US"/>
              </w:rPr>
            </w:pPr>
            <w:r w:rsidRPr="006F0B46">
              <w:rPr>
                <w:sz w:val="16"/>
                <w:szCs w:val="16"/>
                <w:lang w:val="en-US"/>
              </w:rPr>
              <w:t>0.003</w:t>
            </w:r>
            <w:r w:rsidR="00051FCD" w:rsidRPr="006F0B46">
              <w:rPr>
                <w:sz w:val="16"/>
                <w:szCs w:val="16"/>
                <w:lang w:val="en-US"/>
              </w:rPr>
              <w:t>6</w:t>
            </w:r>
          </w:p>
        </w:tc>
        <w:tc>
          <w:tcPr>
            <w:tcW w:w="1124" w:type="dxa"/>
            <w:tcBorders>
              <w:top w:val="nil"/>
              <w:bottom w:val="nil"/>
              <w:right w:val="single" w:sz="4" w:space="0" w:color="auto"/>
            </w:tcBorders>
            <w:vAlign w:val="center"/>
          </w:tcPr>
          <w:p w:rsidR="00D41B0C" w:rsidRPr="006F0B46" w:rsidRDefault="003F28E6"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Y2X4</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-0.0035</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0.0028</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0.2117</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Y2X5</w:t>
            </w:r>
          </w:p>
        </w:tc>
        <w:tc>
          <w:tcPr>
            <w:tcW w:w="1109" w:type="dxa"/>
            <w:tcBorders>
              <w:top w:val="nil"/>
              <w:bottom w:val="nil"/>
            </w:tcBorders>
            <w:vAlign w:val="center"/>
          </w:tcPr>
          <w:p w:rsidR="00D41B0C" w:rsidRPr="006F0B46" w:rsidRDefault="00955B04" w:rsidP="00433D6F">
            <w:pPr>
              <w:jc w:val="left"/>
              <w:rPr>
                <w:sz w:val="16"/>
                <w:szCs w:val="16"/>
                <w:lang w:val="en-US"/>
              </w:rPr>
            </w:pPr>
            <w:r w:rsidRPr="006F0B46">
              <w:rPr>
                <w:sz w:val="16"/>
                <w:szCs w:val="16"/>
                <w:lang w:val="en-US"/>
              </w:rPr>
              <w:t>-0.0146***</w:t>
            </w:r>
          </w:p>
        </w:tc>
        <w:tc>
          <w:tcPr>
            <w:tcW w:w="1109" w:type="dxa"/>
            <w:tcBorders>
              <w:top w:val="nil"/>
              <w:bottom w:val="nil"/>
            </w:tcBorders>
            <w:vAlign w:val="center"/>
          </w:tcPr>
          <w:p w:rsidR="00D41B0C" w:rsidRPr="006F0B46" w:rsidRDefault="00955B04" w:rsidP="00433D6F">
            <w:pPr>
              <w:jc w:val="left"/>
              <w:rPr>
                <w:sz w:val="16"/>
                <w:szCs w:val="16"/>
                <w:lang w:val="en-US"/>
              </w:rPr>
            </w:pPr>
            <w:r w:rsidRPr="006F0B46">
              <w:rPr>
                <w:sz w:val="16"/>
                <w:szCs w:val="16"/>
                <w:lang w:val="en-US"/>
              </w:rPr>
              <w:t>0.00</w:t>
            </w:r>
            <w:r w:rsidR="00051FCD" w:rsidRPr="006F0B46">
              <w:rPr>
                <w:sz w:val="16"/>
                <w:szCs w:val="16"/>
                <w:lang w:val="en-US"/>
              </w:rPr>
              <w:t>30</w:t>
            </w:r>
          </w:p>
        </w:tc>
        <w:tc>
          <w:tcPr>
            <w:tcW w:w="1124" w:type="dxa"/>
            <w:tcBorders>
              <w:top w:val="nil"/>
              <w:bottom w:val="nil"/>
              <w:right w:val="single" w:sz="4" w:space="0" w:color="auto"/>
            </w:tcBorders>
            <w:vAlign w:val="center"/>
          </w:tcPr>
          <w:p w:rsidR="00D41B0C" w:rsidRPr="006F0B46" w:rsidRDefault="00955B04"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Y2X5</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-0.0165***</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0.0026</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Y3X2</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-0.0141</w:t>
            </w:r>
            <w:r w:rsidR="00955B04" w:rsidRPr="006F0B46">
              <w:rPr>
                <w:sz w:val="16"/>
                <w:szCs w:val="16"/>
                <w:lang w:val="en-US"/>
              </w:rPr>
              <w:t>**</w:t>
            </w:r>
          </w:p>
        </w:tc>
        <w:tc>
          <w:tcPr>
            <w:tcW w:w="1109" w:type="dxa"/>
            <w:tcBorders>
              <w:top w:val="nil"/>
              <w:bottom w:val="nil"/>
            </w:tcBorders>
            <w:vAlign w:val="center"/>
          </w:tcPr>
          <w:p w:rsidR="00D41B0C" w:rsidRPr="006F0B46" w:rsidRDefault="00955B04" w:rsidP="00433D6F">
            <w:pPr>
              <w:jc w:val="left"/>
              <w:rPr>
                <w:sz w:val="16"/>
                <w:szCs w:val="16"/>
                <w:lang w:val="en-US"/>
              </w:rPr>
            </w:pPr>
            <w:r w:rsidRPr="006F0B46">
              <w:rPr>
                <w:sz w:val="16"/>
                <w:szCs w:val="16"/>
                <w:lang w:val="en-US"/>
              </w:rPr>
              <w:t>0.00</w:t>
            </w:r>
            <w:r w:rsidR="00051FCD" w:rsidRPr="006F0B46">
              <w:rPr>
                <w:sz w:val="16"/>
                <w:szCs w:val="16"/>
                <w:lang w:val="en-US"/>
              </w:rPr>
              <w:t>66</w:t>
            </w:r>
          </w:p>
        </w:tc>
        <w:tc>
          <w:tcPr>
            <w:tcW w:w="1124" w:type="dxa"/>
            <w:tcBorders>
              <w:top w:val="nil"/>
              <w:bottom w:val="nil"/>
              <w:right w:val="single" w:sz="4" w:space="0" w:color="auto"/>
            </w:tcBorders>
            <w:vAlign w:val="center"/>
          </w:tcPr>
          <w:p w:rsidR="00D41B0C" w:rsidRPr="006F0B46" w:rsidRDefault="00955B04" w:rsidP="00433D6F">
            <w:pPr>
              <w:jc w:val="left"/>
              <w:rPr>
                <w:sz w:val="16"/>
                <w:szCs w:val="16"/>
                <w:lang w:val="en-US"/>
              </w:rPr>
            </w:pPr>
            <w:r w:rsidRPr="006F0B46">
              <w:rPr>
                <w:sz w:val="16"/>
                <w:szCs w:val="16"/>
                <w:lang w:val="en-US"/>
              </w:rPr>
              <w:t>0.0</w:t>
            </w:r>
            <w:r w:rsidR="00051FCD" w:rsidRPr="006F0B46">
              <w:rPr>
                <w:sz w:val="16"/>
                <w:szCs w:val="16"/>
                <w:lang w:val="en-US"/>
              </w:rPr>
              <w:t>311</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Y3X2</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0.0057</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0.0064</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0.3653</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Y3X3</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-0.0367</w:t>
            </w:r>
            <w:r w:rsidR="00955B04" w:rsidRPr="006F0B46">
              <w:rPr>
                <w:sz w:val="16"/>
                <w:szCs w:val="16"/>
                <w:lang w:val="en-US"/>
              </w:rPr>
              <w:t>***</w:t>
            </w:r>
          </w:p>
        </w:tc>
        <w:tc>
          <w:tcPr>
            <w:tcW w:w="1109" w:type="dxa"/>
            <w:tcBorders>
              <w:top w:val="nil"/>
              <w:bottom w:val="nil"/>
            </w:tcBorders>
            <w:vAlign w:val="center"/>
          </w:tcPr>
          <w:p w:rsidR="00D41B0C" w:rsidRPr="006F0B46" w:rsidRDefault="00955B04" w:rsidP="00433D6F">
            <w:pPr>
              <w:jc w:val="left"/>
              <w:rPr>
                <w:sz w:val="16"/>
                <w:szCs w:val="16"/>
                <w:lang w:val="en-US"/>
              </w:rPr>
            </w:pPr>
            <w:r w:rsidRPr="006F0B46">
              <w:rPr>
                <w:sz w:val="16"/>
                <w:szCs w:val="16"/>
                <w:lang w:val="en-US"/>
              </w:rPr>
              <w:t>0.00</w:t>
            </w:r>
            <w:r w:rsidR="00051FCD" w:rsidRPr="006F0B46">
              <w:rPr>
                <w:sz w:val="16"/>
                <w:szCs w:val="16"/>
                <w:lang w:val="en-US"/>
              </w:rPr>
              <w:t>59</w:t>
            </w:r>
          </w:p>
        </w:tc>
        <w:tc>
          <w:tcPr>
            <w:tcW w:w="1124" w:type="dxa"/>
            <w:tcBorders>
              <w:top w:val="nil"/>
              <w:bottom w:val="nil"/>
              <w:right w:val="single" w:sz="4" w:space="0" w:color="auto"/>
            </w:tcBorders>
            <w:vAlign w:val="center"/>
          </w:tcPr>
          <w:p w:rsidR="00D41B0C" w:rsidRPr="006F0B46" w:rsidRDefault="00955B04" w:rsidP="00433D6F">
            <w:pPr>
              <w:jc w:val="left"/>
              <w:rPr>
                <w:sz w:val="16"/>
                <w:szCs w:val="16"/>
                <w:lang w:val="en-US"/>
              </w:rPr>
            </w:pPr>
            <w:r w:rsidRPr="006F0B46">
              <w:rPr>
                <w:sz w:val="16"/>
                <w:szCs w:val="16"/>
                <w:lang w:val="en-US"/>
              </w:rPr>
              <w:t>0.0000</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Y3X3</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-0.0235</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0.0048</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Y3X4</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0.0150</w:t>
            </w:r>
            <w:r w:rsidR="00955B04" w:rsidRPr="006F0B46">
              <w:rPr>
                <w:sz w:val="16"/>
                <w:szCs w:val="16"/>
                <w:lang w:val="en-US"/>
              </w:rPr>
              <w:t>***</w:t>
            </w:r>
          </w:p>
        </w:tc>
        <w:tc>
          <w:tcPr>
            <w:tcW w:w="1109" w:type="dxa"/>
            <w:tcBorders>
              <w:top w:val="nil"/>
              <w:bottom w:val="nil"/>
            </w:tcBorders>
            <w:vAlign w:val="center"/>
          </w:tcPr>
          <w:p w:rsidR="00D41B0C" w:rsidRPr="006F0B46" w:rsidRDefault="00955B04" w:rsidP="00433D6F">
            <w:pPr>
              <w:jc w:val="left"/>
              <w:rPr>
                <w:sz w:val="16"/>
                <w:szCs w:val="16"/>
                <w:lang w:val="en-US"/>
              </w:rPr>
            </w:pPr>
            <w:r w:rsidRPr="006F0B46">
              <w:rPr>
                <w:sz w:val="16"/>
                <w:szCs w:val="16"/>
                <w:lang w:val="en-US"/>
              </w:rPr>
              <w:t>0.005</w:t>
            </w:r>
            <w:r w:rsidR="00051FCD" w:rsidRPr="006F0B46">
              <w:rPr>
                <w:sz w:val="16"/>
                <w:szCs w:val="16"/>
                <w:lang w:val="en-US"/>
              </w:rPr>
              <w:t>0</w:t>
            </w:r>
          </w:p>
        </w:tc>
        <w:tc>
          <w:tcPr>
            <w:tcW w:w="1124" w:type="dxa"/>
            <w:tcBorders>
              <w:top w:val="nil"/>
              <w:bottom w:val="nil"/>
              <w:right w:val="single" w:sz="4" w:space="0" w:color="auto"/>
            </w:tcBorders>
            <w:vAlign w:val="center"/>
          </w:tcPr>
          <w:p w:rsidR="00D41B0C" w:rsidRPr="006F0B46" w:rsidRDefault="00955B04" w:rsidP="00433D6F">
            <w:pPr>
              <w:jc w:val="left"/>
              <w:rPr>
                <w:sz w:val="16"/>
                <w:szCs w:val="16"/>
                <w:lang w:val="en-US"/>
              </w:rPr>
            </w:pPr>
            <w:r w:rsidRPr="006F0B46">
              <w:rPr>
                <w:sz w:val="16"/>
                <w:szCs w:val="16"/>
                <w:lang w:val="en-US"/>
              </w:rPr>
              <w:t>0.00</w:t>
            </w:r>
            <w:r w:rsidR="00051FCD" w:rsidRPr="006F0B46">
              <w:rPr>
                <w:sz w:val="16"/>
                <w:szCs w:val="16"/>
                <w:lang w:val="en-US"/>
              </w:rPr>
              <w:t>28</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Y3X4</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w:t>
            </w:r>
            <w:r w:rsidR="005433CB" w:rsidRPr="006F0B46">
              <w:rPr>
                <w:sz w:val="16"/>
                <w:szCs w:val="16"/>
                <w:lang w:val="en-US"/>
              </w:rPr>
              <w:t>072</w:t>
            </w:r>
            <w:r w:rsidRPr="006F0B46">
              <w:rPr>
                <w:sz w:val="16"/>
                <w:szCs w:val="16"/>
                <w:lang w:val="en-US"/>
              </w:rPr>
              <w:t>*</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0.004</w:t>
            </w:r>
            <w:r w:rsidR="005433CB" w:rsidRPr="006F0B46">
              <w:rPr>
                <w:sz w:val="16"/>
                <w:szCs w:val="16"/>
                <w:lang w:val="en-US"/>
              </w:rPr>
              <w:t>3</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w:t>
            </w:r>
            <w:r w:rsidR="005433CB" w:rsidRPr="006F0B46">
              <w:rPr>
                <w:sz w:val="16"/>
                <w:szCs w:val="16"/>
                <w:lang w:val="en-US"/>
              </w:rPr>
              <w:t>915</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Y3X5</w:t>
            </w:r>
          </w:p>
        </w:tc>
        <w:tc>
          <w:tcPr>
            <w:tcW w:w="1109" w:type="dxa"/>
            <w:tcBorders>
              <w:top w:val="nil"/>
              <w:bottom w:val="nil"/>
            </w:tcBorders>
            <w:vAlign w:val="center"/>
          </w:tcPr>
          <w:p w:rsidR="00D41B0C" w:rsidRPr="006F0B46" w:rsidRDefault="00051FCD" w:rsidP="00433D6F">
            <w:pPr>
              <w:jc w:val="left"/>
              <w:rPr>
                <w:sz w:val="16"/>
                <w:szCs w:val="16"/>
                <w:lang w:val="en-US"/>
              </w:rPr>
            </w:pPr>
            <w:r w:rsidRPr="006F0B46">
              <w:rPr>
                <w:sz w:val="16"/>
                <w:szCs w:val="16"/>
                <w:lang w:val="en-US"/>
              </w:rPr>
              <w:t>0.0079</w:t>
            </w:r>
            <w:r w:rsidR="00955B04" w:rsidRPr="006F0B46">
              <w:rPr>
                <w:sz w:val="16"/>
                <w:szCs w:val="16"/>
                <w:lang w:val="en-US"/>
              </w:rPr>
              <w:t>*</w:t>
            </w:r>
          </w:p>
        </w:tc>
        <w:tc>
          <w:tcPr>
            <w:tcW w:w="1109" w:type="dxa"/>
            <w:tcBorders>
              <w:top w:val="nil"/>
              <w:bottom w:val="nil"/>
            </w:tcBorders>
            <w:vAlign w:val="center"/>
          </w:tcPr>
          <w:p w:rsidR="00D41B0C" w:rsidRPr="006F0B46" w:rsidRDefault="00955B04" w:rsidP="00433D6F">
            <w:pPr>
              <w:jc w:val="left"/>
              <w:rPr>
                <w:sz w:val="16"/>
                <w:szCs w:val="16"/>
                <w:lang w:val="en-US"/>
              </w:rPr>
            </w:pPr>
            <w:r w:rsidRPr="006F0B46">
              <w:rPr>
                <w:sz w:val="16"/>
                <w:szCs w:val="16"/>
                <w:lang w:val="en-US"/>
              </w:rPr>
              <w:t>0.004</w:t>
            </w:r>
            <w:r w:rsidR="00051FCD" w:rsidRPr="006F0B46">
              <w:rPr>
                <w:sz w:val="16"/>
                <w:szCs w:val="16"/>
                <w:lang w:val="en-US"/>
              </w:rPr>
              <w:t>1</w:t>
            </w:r>
          </w:p>
        </w:tc>
        <w:tc>
          <w:tcPr>
            <w:tcW w:w="1124" w:type="dxa"/>
            <w:tcBorders>
              <w:top w:val="nil"/>
              <w:bottom w:val="nil"/>
              <w:right w:val="single" w:sz="4" w:space="0" w:color="auto"/>
            </w:tcBorders>
            <w:vAlign w:val="center"/>
          </w:tcPr>
          <w:p w:rsidR="00D41B0C" w:rsidRPr="006F0B46" w:rsidRDefault="00051FCD" w:rsidP="00433D6F">
            <w:pPr>
              <w:jc w:val="left"/>
              <w:rPr>
                <w:sz w:val="16"/>
                <w:szCs w:val="16"/>
                <w:lang w:val="en-US"/>
              </w:rPr>
            </w:pPr>
            <w:r w:rsidRPr="006F0B46">
              <w:rPr>
                <w:sz w:val="16"/>
                <w:szCs w:val="16"/>
                <w:lang w:val="en-US"/>
              </w:rPr>
              <w:t>0.0536</w:t>
            </w: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Y3X5</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0.0111</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0.0040</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0.005</w:t>
            </w:r>
            <w:r w:rsidR="00D41B0C" w:rsidRPr="006F0B46">
              <w:rPr>
                <w:sz w:val="16"/>
                <w:szCs w:val="16"/>
                <w:lang w:val="en-US"/>
              </w:rPr>
              <w:t>1</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p>
        </w:tc>
        <w:tc>
          <w:tcPr>
            <w:tcW w:w="1109" w:type="dxa"/>
            <w:tcBorders>
              <w:top w:val="nil"/>
              <w:bottom w:val="nil"/>
            </w:tcBorders>
            <w:vAlign w:val="center"/>
          </w:tcPr>
          <w:p w:rsidR="00D41B0C" w:rsidRPr="006F0B46" w:rsidRDefault="00D41B0C" w:rsidP="00433D6F">
            <w:pPr>
              <w:jc w:val="left"/>
              <w:rPr>
                <w:sz w:val="16"/>
                <w:szCs w:val="16"/>
                <w:lang w:val="en-US"/>
              </w:rPr>
            </w:pPr>
          </w:p>
        </w:tc>
        <w:tc>
          <w:tcPr>
            <w:tcW w:w="1109" w:type="dxa"/>
            <w:tcBorders>
              <w:top w:val="nil"/>
              <w:bottom w:val="nil"/>
            </w:tcBorders>
            <w:vAlign w:val="center"/>
          </w:tcPr>
          <w:p w:rsidR="00D41B0C" w:rsidRPr="006F0B46" w:rsidRDefault="00D41B0C" w:rsidP="00433D6F">
            <w:pPr>
              <w:jc w:val="left"/>
              <w:rPr>
                <w:sz w:val="16"/>
                <w:szCs w:val="16"/>
                <w:lang w:val="en-US"/>
              </w:rPr>
            </w:pPr>
          </w:p>
        </w:tc>
        <w:tc>
          <w:tcPr>
            <w:tcW w:w="1124" w:type="dxa"/>
            <w:tcBorders>
              <w:top w:val="nil"/>
              <w:bottom w:val="nil"/>
              <w:right w:val="single" w:sz="4" w:space="0" w:color="auto"/>
            </w:tcBorders>
            <w:vAlign w:val="center"/>
          </w:tcPr>
          <w:p w:rsidR="00D41B0C" w:rsidRPr="006F0B46" w:rsidRDefault="00D41B0C" w:rsidP="00433D6F">
            <w:pPr>
              <w:jc w:val="left"/>
              <w:rPr>
                <w:sz w:val="16"/>
                <w:szCs w:val="16"/>
                <w:lang w:val="en-US"/>
              </w:rPr>
            </w:pP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Const.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0.1046</w:t>
            </w:r>
            <w:r w:rsidR="00D41B0C" w:rsidRPr="006F0B46">
              <w:rPr>
                <w:sz w:val="16"/>
                <w:szCs w:val="16"/>
                <w:lang w:val="en-US"/>
              </w:rPr>
              <w: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0.0047</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nil"/>
              <w:bottom w:val="nil"/>
            </w:tcBorders>
            <w:vAlign w:val="center"/>
          </w:tcPr>
          <w:p w:rsidR="00D41B0C" w:rsidRPr="006F0B46" w:rsidRDefault="00D41B0C" w:rsidP="00433D6F">
            <w:pPr>
              <w:jc w:val="left"/>
              <w:rPr>
                <w:bCs/>
                <w:sz w:val="16"/>
                <w:szCs w:val="16"/>
                <w:lang w:val="en-US"/>
              </w:rPr>
            </w:pPr>
          </w:p>
        </w:tc>
        <w:tc>
          <w:tcPr>
            <w:tcW w:w="1109" w:type="dxa"/>
            <w:tcBorders>
              <w:top w:val="nil"/>
              <w:bottom w:val="nil"/>
            </w:tcBorders>
            <w:vAlign w:val="center"/>
          </w:tcPr>
          <w:p w:rsidR="00D41B0C" w:rsidRPr="006F0B46" w:rsidRDefault="00D41B0C" w:rsidP="00433D6F">
            <w:pPr>
              <w:jc w:val="left"/>
              <w:rPr>
                <w:sz w:val="16"/>
                <w:szCs w:val="16"/>
                <w:lang w:val="en-US"/>
              </w:rPr>
            </w:pPr>
          </w:p>
        </w:tc>
        <w:tc>
          <w:tcPr>
            <w:tcW w:w="1109" w:type="dxa"/>
            <w:tcBorders>
              <w:top w:val="nil"/>
              <w:bottom w:val="nil"/>
            </w:tcBorders>
            <w:vAlign w:val="center"/>
          </w:tcPr>
          <w:p w:rsidR="00D41B0C" w:rsidRPr="006F0B46" w:rsidRDefault="00D41B0C" w:rsidP="00433D6F">
            <w:pPr>
              <w:jc w:val="left"/>
              <w:rPr>
                <w:sz w:val="16"/>
                <w:szCs w:val="16"/>
                <w:lang w:val="en-US"/>
              </w:rPr>
            </w:pPr>
          </w:p>
        </w:tc>
        <w:tc>
          <w:tcPr>
            <w:tcW w:w="1124" w:type="dxa"/>
            <w:tcBorders>
              <w:top w:val="nil"/>
              <w:bottom w:val="nil"/>
              <w:right w:val="single" w:sz="4" w:space="0" w:color="auto"/>
            </w:tcBorders>
            <w:vAlign w:val="center"/>
          </w:tcPr>
          <w:p w:rsidR="00D41B0C" w:rsidRPr="006F0B46" w:rsidRDefault="00D41B0C" w:rsidP="00433D6F">
            <w:pPr>
              <w:jc w:val="left"/>
              <w:rPr>
                <w:sz w:val="16"/>
                <w:szCs w:val="16"/>
                <w:lang w:val="en-US"/>
              </w:rPr>
            </w:pPr>
          </w:p>
        </w:tc>
        <w:tc>
          <w:tcPr>
            <w:tcW w:w="1445" w:type="dxa"/>
            <w:tcBorders>
              <w:top w:val="nil"/>
              <w:left w:val="single" w:sz="4" w:space="0" w:color="auto"/>
              <w:bottom w:val="nil"/>
            </w:tcBorders>
            <w:vAlign w:val="center"/>
          </w:tcPr>
          <w:p w:rsidR="00D41B0C" w:rsidRPr="006F0B46" w:rsidRDefault="00D41B0C" w:rsidP="00433D6F">
            <w:pPr>
              <w:jc w:val="left"/>
              <w:rPr>
                <w:bCs/>
                <w:sz w:val="16"/>
                <w:szCs w:val="16"/>
                <w:lang w:val="en-US"/>
              </w:rPr>
            </w:pPr>
            <w:r w:rsidRPr="006F0B46">
              <w:rPr>
                <w:bCs/>
                <w:sz w:val="16"/>
                <w:szCs w:val="16"/>
                <w:lang w:val="en-US"/>
              </w:rPr>
              <w:t>Scale par. for constant</w:t>
            </w:r>
          </w:p>
        </w:tc>
        <w:tc>
          <w:tcPr>
            <w:tcW w:w="1109" w:type="dxa"/>
            <w:tcBorders>
              <w:top w:val="nil"/>
              <w:bottom w:val="nil"/>
            </w:tcBorders>
            <w:vAlign w:val="center"/>
          </w:tcPr>
          <w:p w:rsidR="00D41B0C" w:rsidRPr="006F0B46" w:rsidRDefault="005433CB" w:rsidP="00433D6F">
            <w:pPr>
              <w:jc w:val="left"/>
              <w:rPr>
                <w:sz w:val="16"/>
                <w:szCs w:val="16"/>
                <w:lang w:val="en-US"/>
              </w:rPr>
            </w:pPr>
            <w:r w:rsidRPr="006F0B46">
              <w:rPr>
                <w:sz w:val="16"/>
                <w:szCs w:val="16"/>
                <w:lang w:val="en-US"/>
              </w:rPr>
              <w:t>0.2483</w:t>
            </w:r>
            <w:r w:rsidR="00D41B0C" w:rsidRPr="006F0B46">
              <w:rPr>
                <w:sz w:val="16"/>
                <w:szCs w:val="16"/>
                <w:lang w:val="en-US"/>
              </w:rPr>
              <w:t>***</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0.002</w:t>
            </w:r>
            <w:r w:rsidR="005433CB" w:rsidRPr="006F0B46">
              <w:rPr>
                <w:sz w:val="16"/>
                <w:szCs w:val="16"/>
                <w:lang w:val="en-US"/>
              </w:rPr>
              <w:t>4</w:t>
            </w:r>
          </w:p>
        </w:tc>
        <w:tc>
          <w:tcPr>
            <w:tcW w:w="1109" w:type="dxa"/>
            <w:tcBorders>
              <w:top w:val="nil"/>
              <w:bottom w:val="nil"/>
            </w:tcBorders>
            <w:vAlign w:val="center"/>
          </w:tcPr>
          <w:p w:rsidR="00D41B0C" w:rsidRPr="006F0B46" w:rsidRDefault="00D41B0C" w:rsidP="00433D6F">
            <w:pPr>
              <w:jc w:val="left"/>
              <w:rPr>
                <w:sz w:val="16"/>
                <w:szCs w:val="16"/>
                <w:lang w:val="en-US"/>
              </w:rPr>
            </w:pPr>
            <w:r w:rsidRPr="006F0B46">
              <w:rPr>
                <w:sz w:val="16"/>
                <w:szCs w:val="16"/>
                <w:lang w:val="en-US"/>
              </w:rPr>
              <w:t>0.0000</w:t>
            </w:r>
          </w:p>
        </w:tc>
      </w:tr>
      <w:tr w:rsidR="00D41B0C" w:rsidRPr="006F0B46" w:rsidTr="008F77D5">
        <w:trPr>
          <w:trHeight w:val="227"/>
        </w:trPr>
        <w:tc>
          <w:tcPr>
            <w:tcW w:w="1174" w:type="dxa"/>
            <w:tcBorders>
              <w:top w:val="single" w:sz="4" w:space="0" w:color="auto"/>
            </w:tcBorders>
            <w:vAlign w:val="center"/>
          </w:tcPr>
          <w:p w:rsidR="00D41B0C" w:rsidRPr="006F0B46" w:rsidRDefault="00D41B0C" w:rsidP="00433D6F">
            <w:pPr>
              <w:jc w:val="left"/>
              <w:rPr>
                <w:sz w:val="16"/>
                <w:szCs w:val="16"/>
                <w:lang w:val="en-US"/>
              </w:rPr>
            </w:pPr>
            <w:r w:rsidRPr="006F0B46">
              <w:rPr>
                <w:bCs/>
                <w:sz w:val="16"/>
                <w:szCs w:val="16"/>
                <w:lang w:val="en-US"/>
              </w:rPr>
              <w:t xml:space="preserve">Sigma </w:t>
            </w:r>
          </w:p>
        </w:tc>
        <w:tc>
          <w:tcPr>
            <w:tcW w:w="1109" w:type="dxa"/>
            <w:tcBorders>
              <w:top w:val="single" w:sz="4" w:space="0" w:color="auto"/>
            </w:tcBorders>
            <w:vAlign w:val="center"/>
          </w:tcPr>
          <w:p w:rsidR="00D41B0C" w:rsidRPr="006F0B46" w:rsidRDefault="00051FCD" w:rsidP="00433D6F">
            <w:pPr>
              <w:jc w:val="left"/>
              <w:rPr>
                <w:sz w:val="16"/>
                <w:szCs w:val="16"/>
                <w:lang w:val="en-US"/>
              </w:rPr>
            </w:pPr>
            <w:r w:rsidRPr="006F0B46">
              <w:rPr>
                <w:sz w:val="16"/>
                <w:szCs w:val="16"/>
                <w:lang w:val="en-US"/>
              </w:rPr>
              <w:t>0.4352</w:t>
            </w:r>
            <w:r w:rsidR="00317EA0" w:rsidRPr="006F0B46">
              <w:rPr>
                <w:sz w:val="16"/>
                <w:szCs w:val="16"/>
                <w:lang w:val="en-US"/>
              </w:rPr>
              <w:t>***</w:t>
            </w:r>
          </w:p>
        </w:tc>
        <w:tc>
          <w:tcPr>
            <w:tcW w:w="1109" w:type="dxa"/>
            <w:tcBorders>
              <w:top w:val="single" w:sz="4" w:space="0" w:color="auto"/>
            </w:tcBorders>
            <w:vAlign w:val="center"/>
          </w:tcPr>
          <w:p w:rsidR="00D41B0C" w:rsidRPr="006F0B46" w:rsidRDefault="00317EA0" w:rsidP="00433D6F">
            <w:pPr>
              <w:jc w:val="left"/>
              <w:rPr>
                <w:sz w:val="16"/>
                <w:szCs w:val="16"/>
                <w:lang w:val="en-US"/>
              </w:rPr>
            </w:pPr>
            <w:r w:rsidRPr="006F0B46">
              <w:rPr>
                <w:sz w:val="16"/>
                <w:szCs w:val="16"/>
                <w:lang w:val="en-US"/>
              </w:rPr>
              <w:t>0.0037</w:t>
            </w:r>
          </w:p>
        </w:tc>
        <w:tc>
          <w:tcPr>
            <w:tcW w:w="1124" w:type="dxa"/>
            <w:tcBorders>
              <w:top w:val="single" w:sz="4" w:space="0" w:color="auto"/>
              <w:right w:val="single" w:sz="4" w:space="0" w:color="auto"/>
            </w:tcBorders>
            <w:vAlign w:val="center"/>
          </w:tcPr>
          <w:p w:rsidR="00D41B0C" w:rsidRPr="006F0B46" w:rsidRDefault="00317EA0" w:rsidP="00433D6F">
            <w:pPr>
              <w:jc w:val="left"/>
              <w:rPr>
                <w:sz w:val="16"/>
                <w:szCs w:val="16"/>
                <w:lang w:val="en-US"/>
              </w:rPr>
            </w:pPr>
            <w:r w:rsidRPr="006F0B46">
              <w:rPr>
                <w:sz w:val="16"/>
                <w:szCs w:val="16"/>
                <w:lang w:val="en-US"/>
              </w:rPr>
              <w:t>0.0000</w:t>
            </w:r>
          </w:p>
        </w:tc>
        <w:tc>
          <w:tcPr>
            <w:tcW w:w="1445" w:type="dxa"/>
            <w:tcBorders>
              <w:top w:val="single" w:sz="4" w:space="0" w:color="auto"/>
              <w:left w:val="single" w:sz="4" w:space="0" w:color="auto"/>
            </w:tcBorders>
            <w:vAlign w:val="center"/>
          </w:tcPr>
          <w:p w:rsidR="00D41B0C" w:rsidRPr="006F0B46" w:rsidRDefault="00D41B0C" w:rsidP="00433D6F">
            <w:pPr>
              <w:jc w:val="left"/>
              <w:rPr>
                <w:sz w:val="16"/>
                <w:szCs w:val="16"/>
                <w:lang w:val="en-US"/>
              </w:rPr>
            </w:pPr>
            <w:r w:rsidRPr="006F0B46">
              <w:rPr>
                <w:bCs/>
                <w:sz w:val="16"/>
                <w:szCs w:val="16"/>
                <w:lang w:val="en-US"/>
              </w:rPr>
              <w:t xml:space="preserve">Sigma </w:t>
            </w:r>
          </w:p>
        </w:tc>
        <w:tc>
          <w:tcPr>
            <w:tcW w:w="1109" w:type="dxa"/>
            <w:tcBorders>
              <w:top w:val="single" w:sz="4" w:space="0" w:color="auto"/>
            </w:tcBorders>
            <w:vAlign w:val="center"/>
          </w:tcPr>
          <w:p w:rsidR="00D41B0C" w:rsidRPr="006F0B46" w:rsidRDefault="00DB7315" w:rsidP="00433D6F">
            <w:pPr>
              <w:jc w:val="left"/>
              <w:rPr>
                <w:sz w:val="16"/>
                <w:szCs w:val="16"/>
                <w:lang w:val="en-US"/>
              </w:rPr>
            </w:pPr>
            <w:r w:rsidRPr="006F0B46">
              <w:rPr>
                <w:sz w:val="16"/>
                <w:szCs w:val="16"/>
                <w:lang w:val="en-US"/>
              </w:rPr>
              <w:t>  0.1376</w:t>
            </w:r>
            <w:r w:rsidR="00D41B0C" w:rsidRPr="006F0B46">
              <w:rPr>
                <w:sz w:val="16"/>
                <w:szCs w:val="16"/>
                <w:lang w:val="en-US"/>
              </w:rPr>
              <w:t>***</w:t>
            </w:r>
          </w:p>
        </w:tc>
        <w:tc>
          <w:tcPr>
            <w:tcW w:w="1109" w:type="dxa"/>
            <w:tcBorders>
              <w:top w:val="single" w:sz="4" w:space="0" w:color="auto"/>
            </w:tcBorders>
            <w:vAlign w:val="center"/>
          </w:tcPr>
          <w:p w:rsidR="00D41B0C" w:rsidRPr="006F0B46" w:rsidRDefault="00DB7315" w:rsidP="00433D6F">
            <w:pPr>
              <w:jc w:val="left"/>
              <w:rPr>
                <w:sz w:val="16"/>
                <w:szCs w:val="16"/>
                <w:lang w:val="en-US"/>
              </w:rPr>
            </w:pPr>
            <w:r w:rsidRPr="006F0B46">
              <w:rPr>
                <w:sz w:val="16"/>
                <w:szCs w:val="16"/>
                <w:lang w:val="en-US"/>
              </w:rPr>
              <w:t>0.0026</w:t>
            </w:r>
            <w:r w:rsidR="00D41B0C" w:rsidRPr="006F0B46">
              <w:rPr>
                <w:sz w:val="16"/>
                <w:szCs w:val="16"/>
                <w:lang w:val="en-US"/>
              </w:rPr>
              <w:t xml:space="preserve"> </w:t>
            </w:r>
          </w:p>
        </w:tc>
        <w:tc>
          <w:tcPr>
            <w:tcW w:w="1109" w:type="dxa"/>
            <w:tcBorders>
              <w:top w:val="single" w:sz="4" w:space="0" w:color="auto"/>
            </w:tcBorders>
            <w:vAlign w:val="center"/>
          </w:tcPr>
          <w:p w:rsidR="00D41B0C" w:rsidRPr="006F0B46" w:rsidRDefault="00D41B0C" w:rsidP="00433D6F">
            <w:pPr>
              <w:jc w:val="left"/>
              <w:rPr>
                <w:sz w:val="16"/>
                <w:szCs w:val="16"/>
                <w:lang w:val="en-US"/>
              </w:rPr>
            </w:pPr>
            <w:r w:rsidRPr="006F0B46">
              <w:rPr>
                <w:sz w:val="16"/>
                <w:szCs w:val="16"/>
                <w:lang w:val="en-US"/>
              </w:rPr>
              <w:t xml:space="preserve">0.0000  </w:t>
            </w:r>
          </w:p>
        </w:tc>
      </w:tr>
      <w:tr w:rsidR="00D41B0C" w:rsidRPr="006F0B46" w:rsidTr="008F77D5">
        <w:trPr>
          <w:trHeight w:val="227"/>
        </w:trPr>
        <w:tc>
          <w:tcPr>
            <w:tcW w:w="1174" w:type="dxa"/>
            <w:tcBorders>
              <w:bottom w:val="single" w:sz="4" w:space="0" w:color="auto"/>
            </w:tcBorders>
            <w:vAlign w:val="center"/>
          </w:tcPr>
          <w:p w:rsidR="00D41B0C" w:rsidRPr="006F0B46" w:rsidRDefault="00D41B0C" w:rsidP="00433D6F">
            <w:pPr>
              <w:jc w:val="left"/>
              <w:rPr>
                <w:sz w:val="16"/>
                <w:szCs w:val="16"/>
                <w:lang w:val="en-US"/>
              </w:rPr>
            </w:pPr>
            <w:r w:rsidRPr="006F0B46">
              <w:rPr>
                <w:bCs/>
                <w:sz w:val="16"/>
                <w:szCs w:val="16"/>
                <w:lang w:val="en-US"/>
              </w:rPr>
              <w:t xml:space="preserve">Lambda </w:t>
            </w:r>
          </w:p>
        </w:tc>
        <w:tc>
          <w:tcPr>
            <w:tcW w:w="1109" w:type="dxa"/>
            <w:tcBorders>
              <w:bottom w:val="single" w:sz="4" w:space="0" w:color="auto"/>
            </w:tcBorders>
            <w:vAlign w:val="center"/>
          </w:tcPr>
          <w:p w:rsidR="00D41B0C" w:rsidRPr="006F0B46" w:rsidRDefault="00051FCD" w:rsidP="00433D6F">
            <w:pPr>
              <w:jc w:val="left"/>
              <w:rPr>
                <w:sz w:val="16"/>
                <w:szCs w:val="16"/>
                <w:lang w:val="en-US"/>
              </w:rPr>
            </w:pPr>
            <w:r w:rsidRPr="006F0B46">
              <w:rPr>
                <w:sz w:val="16"/>
                <w:szCs w:val="16"/>
                <w:lang w:val="en-US"/>
              </w:rPr>
              <w:t>3.7679</w:t>
            </w:r>
            <w:r w:rsidR="00317EA0" w:rsidRPr="006F0B46">
              <w:rPr>
                <w:sz w:val="16"/>
                <w:szCs w:val="16"/>
                <w:lang w:val="en-US"/>
              </w:rPr>
              <w:t>***</w:t>
            </w:r>
          </w:p>
        </w:tc>
        <w:tc>
          <w:tcPr>
            <w:tcW w:w="1109" w:type="dxa"/>
            <w:tcBorders>
              <w:bottom w:val="single" w:sz="4" w:space="0" w:color="auto"/>
            </w:tcBorders>
            <w:vAlign w:val="center"/>
          </w:tcPr>
          <w:p w:rsidR="00D41B0C" w:rsidRPr="006F0B46" w:rsidRDefault="00317EA0" w:rsidP="00433D6F">
            <w:pPr>
              <w:jc w:val="left"/>
              <w:rPr>
                <w:sz w:val="16"/>
                <w:szCs w:val="16"/>
                <w:lang w:val="en-US"/>
              </w:rPr>
            </w:pPr>
            <w:r w:rsidRPr="006F0B46">
              <w:rPr>
                <w:sz w:val="16"/>
                <w:szCs w:val="16"/>
                <w:lang w:val="en-US"/>
              </w:rPr>
              <w:t>0.0</w:t>
            </w:r>
            <w:r w:rsidR="00051FCD" w:rsidRPr="006F0B46">
              <w:rPr>
                <w:sz w:val="16"/>
                <w:szCs w:val="16"/>
                <w:lang w:val="en-US"/>
              </w:rPr>
              <w:t>942</w:t>
            </w:r>
          </w:p>
        </w:tc>
        <w:tc>
          <w:tcPr>
            <w:tcW w:w="1124" w:type="dxa"/>
            <w:tcBorders>
              <w:bottom w:val="single" w:sz="4" w:space="0" w:color="auto"/>
              <w:right w:val="single" w:sz="4" w:space="0" w:color="auto"/>
            </w:tcBorders>
            <w:vAlign w:val="center"/>
          </w:tcPr>
          <w:p w:rsidR="00D41B0C" w:rsidRPr="006F0B46" w:rsidRDefault="00317EA0" w:rsidP="00433D6F">
            <w:pPr>
              <w:jc w:val="left"/>
              <w:rPr>
                <w:sz w:val="16"/>
                <w:szCs w:val="16"/>
                <w:lang w:val="en-US"/>
              </w:rPr>
            </w:pPr>
            <w:r w:rsidRPr="006F0B46">
              <w:rPr>
                <w:sz w:val="16"/>
                <w:szCs w:val="16"/>
                <w:lang w:val="en-US"/>
              </w:rPr>
              <w:t>0.0000</w:t>
            </w:r>
          </w:p>
        </w:tc>
        <w:tc>
          <w:tcPr>
            <w:tcW w:w="1445" w:type="dxa"/>
            <w:tcBorders>
              <w:left w:val="single" w:sz="4" w:space="0" w:color="auto"/>
              <w:bottom w:val="single" w:sz="4" w:space="0" w:color="auto"/>
            </w:tcBorders>
            <w:vAlign w:val="center"/>
          </w:tcPr>
          <w:p w:rsidR="00D41B0C" w:rsidRPr="006F0B46" w:rsidRDefault="00D41B0C" w:rsidP="00433D6F">
            <w:pPr>
              <w:jc w:val="left"/>
              <w:rPr>
                <w:sz w:val="16"/>
                <w:szCs w:val="16"/>
                <w:lang w:val="en-US"/>
              </w:rPr>
            </w:pPr>
            <w:r w:rsidRPr="006F0B46">
              <w:rPr>
                <w:bCs/>
                <w:sz w:val="16"/>
                <w:szCs w:val="16"/>
                <w:lang w:val="en-US"/>
              </w:rPr>
              <w:t xml:space="preserve">Lambda </w:t>
            </w:r>
          </w:p>
        </w:tc>
        <w:tc>
          <w:tcPr>
            <w:tcW w:w="1109" w:type="dxa"/>
            <w:tcBorders>
              <w:bottom w:val="single" w:sz="4" w:space="0" w:color="auto"/>
            </w:tcBorders>
            <w:vAlign w:val="center"/>
          </w:tcPr>
          <w:p w:rsidR="00D41B0C" w:rsidRPr="006F0B46" w:rsidRDefault="00DB7315" w:rsidP="00433D6F">
            <w:pPr>
              <w:jc w:val="left"/>
              <w:rPr>
                <w:sz w:val="16"/>
                <w:szCs w:val="16"/>
                <w:lang w:val="en-US"/>
              </w:rPr>
            </w:pPr>
            <w:r w:rsidRPr="006F0B46">
              <w:rPr>
                <w:sz w:val="16"/>
                <w:szCs w:val="16"/>
                <w:lang w:val="en-US"/>
              </w:rPr>
              <w:t>  1.4252</w:t>
            </w:r>
            <w:r w:rsidR="00D41B0C" w:rsidRPr="006F0B46">
              <w:rPr>
                <w:sz w:val="16"/>
                <w:szCs w:val="16"/>
                <w:lang w:val="en-US"/>
              </w:rPr>
              <w:t>***</w:t>
            </w:r>
          </w:p>
        </w:tc>
        <w:tc>
          <w:tcPr>
            <w:tcW w:w="1109" w:type="dxa"/>
            <w:tcBorders>
              <w:bottom w:val="single" w:sz="4" w:space="0" w:color="auto"/>
            </w:tcBorders>
            <w:vAlign w:val="center"/>
          </w:tcPr>
          <w:p w:rsidR="00D41B0C" w:rsidRPr="006F0B46" w:rsidRDefault="00DB7315" w:rsidP="00433D6F">
            <w:pPr>
              <w:jc w:val="left"/>
              <w:rPr>
                <w:sz w:val="16"/>
                <w:szCs w:val="16"/>
                <w:lang w:val="en-US"/>
              </w:rPr>
            </w:pPr>
            <w:r w:rsidRPr="006F0B46">
              <w:rPr>
                <w:sz w:val="16"/>
                <w:szCs w:val="16"/>
                <w:lang w:val="en-US"/>
              </w:rPr>
              <w:t>0.0908</w:t>
            </w:r>
            <w:r w:rsidR="00D41B0C" w:rsidRPr="006F0B46">
              <w:rPr>
                <w:sz w:val="16"/>
                <w:szCs w:val="16"/>
                <w:lang w:val="en-US"/>
              </w:rPr>
              <w:t xml:space="preserve">  </w:t>
            </w:r>
          </w:p>
        </w:tc>
        <w:tc>
          <w:tcPr>
            <w:tcW w:w="1109" w:type="dxa"/>
            <w:tcBorders>
              <w:bottom w:val="single" w:sz="4" w:space="0" w:color="auto"/>
            </w:tcBorders>
            <w:vAlign w:val="center"/>
          </w:tcPr>
          <w:p w:rsidR="00D41B0C" w:rsidRPr="006F0B46" w:rsidRDefault="00D41B0C" w:rsidP="00433D6F">
            <w:pPr>
              <w:jc w:val="left"/>
              <w:rPr>
                <w:sz w:val="16"/>
                <w:szCs w:val="16"/>
                <w:lang w:val="en-US"/>
              </w:rPr>
            </w:pPr>
            <w:r w:rsidRPr="006F0B46">
              <w:rPr>
                <w:sz w:val="16"/>
                <w:szCs w:val="16"/>
                <w:lang w:val="en-US"/>
              </w:rPr>
              <w:t xml:space="preserve">0.0000  </w:t>
            </w:r>
          </w:p>
        </w:tc>
      </w:tr>
    </w:tbl>
    <w:p w:rsidR="00445532" w:rsidRPr="006F0B46" w:rsidRDefault="00445532" w:rsidP="00433D6F">
      <w:pPr>
        <w:rPr>
          <w:lang w:val="en-US"/>
        </w:rPr>
      </w:pPr>
      <w:r w:rsidRPr="006F0B46">
        <w:rPr>
          <w:lang w:val="en-US"/>
        </w:rPr>
        <w:t>Source: own calculations</w:t>
      </w:r>
    </w:p>
    <w:p w:rsidR="00342711" w:rsidRPr="006F0B46" w:rsidRDefault="00342711" w:rsidP="00433D6F">
      <w:pPr>
        <w:rPr>
          <w:sz w:val="20"/>
          <w:szCs w:val="20"/>
          <w:lang w:val="en-GB" w:eastAsia="de-DE"/>
        </w:rPr>
      </w:pPr>
      <w:r w:rsidRPr="006F0B46">
        <w:rPr>
          <w:sz w:val="20"/>
          <w:szCs w:val="20"/>
          <w:lang w:val="en-GB"/>
        </w:rPr>
        <w:t xml:space="preserve">Note: </w:t>
      </w:r>
      <w:r w:rsidRPr="006F0B46">
        <w:rPr>
          <w:sz w:val="20"/>
          <w:szCs w:val="20"/>
          <w:lang w:val="en-GB" w:eastAsia="de-DE"/>
        </w:rPr>
        <w:t>***, **, * denotes significance at the 1%, 5%, and 10% levels respectively</w:t>
      </w:r>
    </w:p>
    <w:p w:rsidR="00D66F39" w:rsidRPr="006F0B46" w:rsidRDefault="00D66F39" w:rsidP="005604D1">
      <w:pPr>
        <w:spacing w:before="120"/>
        <w:rPr>
          <w:lang w:val="en-US"/>
        </w:rPr>
      </w:pPr>
    </w:p>
    <w:p w:rsidR="00433D6F" w:rsidRPr="006F0B46" w:rsidRDefault="00433D6F" w:rsidP="00433D6F">
      <w:pPr>
        <w:spacing w:before="120"/>
        <w:rPr>
          <w:szCs w:val="24"/>
          <w:lang w:val="en-GB"/>
        </w:rPr>
      </w:pPr>
      <w:r w:rsidRPr="006F0B46">
        <w:rPr>
          <w:szCs w:val="24"/>
          <w:lang w:val="en-GB" w:eastAsia="cs-CZ"/>
        </w:rPr>
        <w:lastRenderedPageBreak/>
        <w:t xml:space="preserve">Since all variables are normalised </w:t>
      </w:r>
      <w:r w:rsidRPr="006F0B46">
        <w:rPr>
          <w:szCs w:val="24"/>
          <w:lang w:val="en-GB"/>
        </w:rPr>
        <w:t xml:space="preserve">in logarithm by their sample mean, the first-order parameters can be interpreted as elasticity of the IDF with respect to output and as shadow value share with respect to inputs on the sample mean. There are some common features of the IDF </w:t>
      </w:r>
      <w:proofErr w:type="spellStart"/>
      <w:r w:rsidRPr="006F0B46">
        <w:rPr>
          <w:szCs w:val="24"/>
          <w:lang w:val="en-GB"/>
        </w:rPr>
        <w:t>elasticities</w:t>
      </w:r>
      <w:proofErr w:type="spellEnd"/>
      <w:r w:rsidRPr="006F0B46">
        <w:rPr>
          <w:szCs w:val="24"/>
          <w:lang w:val="en-GB"/>
        </w:rPr>
        <w:t xml:space="preserve"> in both model specifications: the input share of capital is the lowest (0.035-0.038), the input share of land is the highest (0.298-0.328), </w:t>
      </w:r>
      <w:proofErr w:type="gramStart"/>
      <w:r w:rsidRPr="006F0B46">
        <w:rPr>
          <w:szCs w:val="24"/>
          <w:lang w:val="en-GB"/>
        </w:rPr>
        <w:t>elasticity</w:t>
      </w:r>
      <w:proofErr w:type="gramEnd"/>
      <w:r w:rsidRPr="006F0B46">
        <w:rPr>
          <w:szCs w:val="24"/>
          <w:lang w:val="en-GB"/>
        </w:rPr>
        <w:t xml:space="preserve"> of the milk yield is about 0.372-0.378 and is lower than the elasticity of the plant outputs (0.400-0.438). That is, the share of capital on the total cost is only 4 %, however</w:t>
      </w:r>
      <w:r w:rsidR="00A91CAE" w:rsidRPr="006F0B46">
        <w:rPr>
          <w:szCs w:val="24"/>
          <w:lang w:val="en-GB"/>
        </w:rPr>
        <w:t>,</w:t>
      </w:r>
      <w:r w:rsidRPr="006F0B46">
        <w:rPr>
          <w:szCs w:val="24"/>
          <w:lang w:val="en-GB"/>
        </w:rPr>
        <w:t xml:space="preserve"> the share of land is about 30 %. This reflects the high share of rented land and also the absence of innovations in the milk production connected with capital market imperfections especially at the beginning of analyzed time period. This result confirms also </w:t>
      </w:r>
      <w:proofErr w:type="spellStart"/>
      <w:r w:rsidRPr="006F0B46">
        <w:rPr>
          <w:szCs w:val="24"/>
          <w:lang w:val="en-GB"/>
        </w:rPr>
        <w:t>Čechura</w:t>
      </w:r>
      <w:proofErr w:type="spellEnd"/>
      <w:r w:rsidRPr="006F0B46">
        <w:rPr>
          <w:szCs w:val="24"/>
          <w:lang w:val="en-GB"/>
        </w:rPr>
        <w:t xml:space="preserve"> et al. (2014).</w:t>
      </w:r>
    </w:p>
    <w:p w:rsidR="00433D6F" w:rsidRPr="006F0B46" w:rsidRDefault="00A91CAE" w:rsidP="00433D6F">
      <w:pPr>
        <w:spacing w:before="120"/>
        <w:rPr>
          <w:lang w:val="en-GB"/>
        </w:rPr>
      </w:pPr>
      <w:r w:rsidRPr="006F0B46">
        <w:rPr>
          <w:szCs w:val="24"/>
          <w:lang w:val="en-GB"/>
        </w:rPr>
        <w:t>The p</w:t>
      </w:r>
      <w:r w:rsidR="00433D6F" w:rsidRPr="006F0B46">
        <w:rPr>
          <w:szCs w:val="24"/>
          <w:lang w:val="en-GB"/>
        </w:rPr>
        <w:t xml:space="preserve">arameter lambda is highly significant and higher than one in both model specifications. That is the variation in </w:t>
      </w:r>
      <w:proofErr w:type="spellStart"/>
      <w:r w:rsidR="00433D6F" w:rsidRPr="006F0B46">
        <w:rPr>
          <w:i/>
          <w:szCs w:val="24"/>
          <w:lang w:val="en-GB"/>
        </w:rPr>
        <w:t>u</w:t>
      </w:r>
      <w:r w:rsidR="00433D6F" w:rsidRPr="006F0B46">
        <w:rPr>
          <w:i/>
          <w:szCs w:val="24"/>
          <w:vertAlign w:val="subscript"/>
          <w:lang w:val="en-GB"/>
        </w:rPr>
        <w:t>it</w:t>
      </w:r>
      <w:proofErr w:type="spellEnd"/>
      <w:r w:rsidR="00433D6F" w:rsidRPr="006F0B46">
        <w:rPr>
          <w:szCs w:val="24"/>
          <w:lang w:val="en-GB"/>
        </w:rPr>
        <w:t xml:space="preserve"> is more pronounced than the variation in the random component </w:t>
      </w:r>
      <w:proofErr w:type="spellStart"/>
      <w:r w:rsidR="00433D6F" w:rsidRPr="006F0B46">
        <w:rPr>
          <w:i/>
          <w:szCs w:val="24"/>
          <w:lang w:val="en-GB"/>
        </w:rPr>
        <w:t>v</w:t>
      </w:r>
      <w:r w:rsidR="00433D6F" w:rsidRPr="006F0B46">
        <w:rPr>
          <w:i/>
          <w:szCs w:val="24"/>
          <w:vertAlign w:val="subscript"/>
          <w:lang w:val="en-GB"/>
        </w:rPr>
        <w:t>it</w:t>
      </w:r>
      <w:proofErr w:type="spellEnd"/>
      <w:r w:rsidR="00433D6F" w:rsidRPr="006F0B46">
        <w:rPr>
          <w:szCs w:val="24"/>
          <w:lang w:val="en-GB"/>
        </w:rPr>
        <w:t>. T</w:t>
      </w:r>
      <w:r w:rsidR="00433D6F" w:rsidRPr="006F0B46">
        <w:rPr>
          <w:lang w:val="en-GB"/>
        </w:rPr>
        <w:t>hat indicates that most of the deviation from the border of the input requirement set is due to technical inefficiencies rather than random shocks.</w:t>
      </w:r>
    </w:p>
    <w:p w:rsidR="00B05CA7" w:rsidRPr="006F0B46" w:rsidRDefault="00433D6F" w:rsidP="00433D6F">
      <w:pPr>
        <w:spacing w:before="120"/>
        <w:rPr>
          <w:lang w:val="en-US"/>
        </w:rPr>
      </w:pPr>
      <w:r w:rsidRPr="006F0B46">
        <w:rPr>
          <w:lang w:val="en-US"/>
        </w:rPr>
        <w:t xml:space="preserve">The comparison of both model specifications leads to differences in technical efficiency estimate. The TREM gives significantly higher technical efficiency with lower variability. The average technical efficiency based on the TREM of specialized dairy farms is 91.26 % with standard deviation on the level 4 %. However, it is only 77.96 % (with 8 % standard deviation) when the TFEM is employed. </w:t>
      </w:r>
      <w:r w:rsidR="00B05CA7" w:rsidRPr="006F0B46">
        <w:rPr>
          <w:lang w:val="en-US"/>
        </w:rPr>
        <w:t xml:space="preserve">This result holds also for mixed farms. According to </w:t>
      </w:r>
      <w:r w:rsidR="00B05CA7" w:rsidRPr="006F0B46">
        <w:t>Č</w:t>
      </w:r>
      <w:proofErr w:type="spellStart"/>
      <w:r w:rsidR="00B05CA7" w:rsidRPr="006F0B46">
        <w:rPr>
          <w:lang w:val="en-US"/>
        </w:rPr>
        <w:t>echura</w:t>
      </w:r>
      <w:proofErr w:type="spellEnd"/>
      <w:r w:rsidR="00B05CA7" w:rsidRPr="006F0B46">
        <w:rPr>
          <w:lang w:val="en-US"/>
        </w:rPr>
        <w:t xml:space="preserve"> (2010), this difference can be caused by the incidenta</w:t>
      </w:r>
      <w:r w:rsidR="00682A8E" w:rsidRPr="006F0B46">
        <w:rPr>
          <w:lang w:val="en-US"/>
        </w:rPr>
        <w:t>l parameter problem, due to the short and unbalanced panel data</w:t>
      </w:r>
      <w:r w:rsidR="00B05CA7" w:rsidRPr="006F0B46">
        <w:rPr>
          <w:lang w:val="en-US"/>
        </w:rPr>
        <w:t xml:space="preserve">set and </w:t>
      </w:r>
      <w:r w:rsidR="0006459E" w:rsidRPr="006F0B46">
        <w:rPr>
          <w:lang w:val="en-US"/>
        </w:rPr>
        <w:t xml:space="preserve">the </w:t>
      </w:r>
      <w:r w:rsidR="00B05CA7" w:rsidRPr="006F0B46">
        <w:rPr>
          <w:lang w:val="en-US"/>
        </w:rPr>
        <w:t xml:space="preserve">large number of farms that caused inconsistency of lots of fixed effects. </w:t>
      </w:r>
    </w:p>
    <w:p w:rsidR="00433D6F" w:rsidRPr="006F0B46" w:rsidRDefault="00433D6F" w:rsidP="00433D6F">
      <w:pPr>
        <w:spacing w:before="120"/>
        <w:rPr>
          <w:lang w:val="en-US"/>
        </w:rPr>
      </w:pPr>
      <w:r w:rsidRPr="006F0B46">
        <w:rPr>
          <w:lang w:val="en-US"/>
        </w:rPr>
        <w:t>When we compared average technical efficiencies of specialized and mixed farms, we can conclude that specialized dairy farms are almost the same technical efficient as mixed farms, wh</w:t>
      </w:r>
      <w:r w:rsidR="00B05CA7" w:rsidRPr="006F0B46">
        <w:rPr>
          <w:lang w:val="en-US"/>
        </w:rPr>
        <w:t>ose</w:t>
      </w:r>
      <w:r w:rsidRPr="006F0B46">
        <w:rPr>
          <w:lang w:val="en-US"/>
        </w:rPr>
        <w:t xml:space="preserve"> average technical efficiency is 78.68 % based on the </w:t>
      </w:r>
      <w:r w:rsidR="0092184C" w:rsidRPr="006F0B46">
        <w:rPr>
          <w:lang w:val="en-US"/>
        </w:rPr>
        <w:t>T</w:t>
      </w:r>
      <w:r w:rsidRPr="006F0B46">
        <w:rPr>
          <w:lang w:val="en-US"/>
        </w:rPr>
        <w:t xml:space="preserve">FEM and 91.25 % based on the </w:t>
      </w:r>
      <w:r w:rsidR="0092184C" w:rsidRPr="006F0B46">
        <w:rPr>
          <w:lang w:val="en-US"/>
        </w:rPr>
        <w:t>T</w:t>
      </w:r>
      <w:r w:rsidRPr="006F0B46">
        <w:rPr>
          <w:lang w:val="en-US"/>
        </w:rPr>
        <w:t xml:space="preserve">REM. These results can be also compared with the results of </w:t>
      </w:r>
      <w:proofErr w:type="spellStart"/>
      <w:r w:rsidRPr="006F0B46">
        <w:rPr>
          <w:lang w:val="en-US"/>
        </w:rPr>
        <w:t>Čechura</w:t>
      </w:r>
      <w:proofErr w:type="spellEnd"/>
      <w:r w:rsidRPr="006F0B46">
        <w:rPr>
          <w:lang w:val="en-US"/>
        </w:rPr>
        <w:t xml:space="preserve"> et al. (2014) who used </w:t>
      </w:r>
      <w:r w:rsidR="0006459E" w:rsidRPr="006F0B46">
        <w:rPr>
          <w:lang w:val="en-US"/>
        </w:rPr>
        <w:t xml:space="preserve">the </w:t>
      </w:r>
      <w:r w:rsidRPr="006F0B46">
        <w:rPr>
          <w:lang w:val="en-US"/>
        </w:rPr>
        <w:t>Fixed Management Model (FMM) to analyze technical efficiency of Czech and Slovak farms producing milk. The tec</w:t>
      </w:r>
      <w:r w:rsidR="001766F5" w:rsidRPr="006F0B46">
        <w:rPr>
          <w:lang w:val="en-US"/>
        </w:rPr>
        <w:t>hnical efficiency quantified on </w:t>
      </w:r>
      <w:r w:rsidRPr="006F0B46">
        <w:rPr>
          <w:lang w:val="en-US"/>
        </w:rPr>
        <w:t>the base of the FMM was sligh</w:t>
      </w:r>
      <w:r w:rsidR="001766F5" w:rsidRPr="006F0B46">
        <w:rPr>
          <w:lang w:val="en-US"/>
        </w:rPr>
        <w:t xml:space="preserve">tly higher than on the base of </w:t>
      </w:r>
      <w:r w:rsidRPr="006F0B46">
        <w:rPr>
          <w:lang w:val="en-US"/>
        </w:rPr>
        <w:t>the TREM (92%).</w:t>
      </w:r>
      <w:r w:rsidR="002B5220" w:rsidRPr="006F0B46">
        <w:rPr>
          <w:lang w:val="en-US"/>
        </w:rPr>
        <w:t xml:space="preserve"> That is, the milk producers highly exploit their production possibilities and their efficiency does not depend on the level of specialization.</w:t>
      </w:r>
    </w:p>
    <w:p w:rsidR="007163A4" w:rsidRPr="006F0B46" w:rsidRDefault="0006459E" w:rsidP="005604D1">
      <w:pPr>
        <w:spacing w:before="120"/>
        <w:rPr>
          <w:lang w:val="en-US"/>
        </w:rPr>
      </w:pPr>
      <w:r w:rsidRPr="006F0B46">
        <w:rPr>
          <w:lang w:val="en-US"/>
        </w:rPr>
        <w:t>The t</w:t>
      </w:r>
      <w:r w:rsidR="00DB560B" w:rsidRPr="006F0B46">
        <w:rPr>
          <w:lang w:val="en-US"/>
        </w:rPr>
        <w:t>able 3 presents the components of profitability</w:t>
      </w:r>
      <w:r w:rsidR="00924C3B" w:rsidRPr="006F0B46">
        <w:rPr>
          <w:lang w:val="en-US"/>
        </w:rPr>
        <w:t xml:space="preserve"> in both type</w:t>
      </w:r>
      <w:r w:rsidR="001766F5" w:rsidRPr="006F0B46">
        <w:rPr>
          <w:lang w:val="en-US"/>
        </w:rPr>
        <w:t>s</w:t>
      </w:r>
      <w:r w:rsidR="00924C3B" w:rsidRPr="006F0B46">
        <w:rPr>
          <w:lang w:val="en-US"/>
        </w:rPr>
        <w:t xml:space="preserve"> of farms based on </w:t>
      </w:r>
      <w:r w:rsidR="001B68ED" w:rsidRPr="006F0B46">
        <w:rPr>
          <w:lang w:val="en-US"/>
        </w:rPr>
        <w:t xml:space="preserve">the </w:t>
      </w:r>
      <w:r w:rsidR="00924C3B" w:rsidRPr="006F0B46">
        <w:rPr>
          <w:lang w:val="en-US"/>
        </w:rPr>
        <w:t>both model specifications.</w:t>
      </w:r>
      <w:r w:rsidR="009222D7" w:rsidRPr="006F0B46">
        <w:rPr>
          <w:lang w:val="en-US"/>
        </w:rPr>
        <w:t xml:space="preserve"> The output growth component </w:t>
      </w:r>
      <w:r w:rsidR="00D919E8" w:rsidRPr="006F0B46">
        <w:rPr>
          <w:lang w:val="en-US"/>
        </w:rPr>
        <w:t xml:space="preserve">(OUTPUTG) </w:t>
      </w:r>
      <w:r w:rsidR="009222D7" w:rsidRPr="006F0B46">
        <w:rPr>
          <w:lang w:val="en-US"/>
        </w:rPr>
        <w:t>was, on average, negative</w:t>
      </w:r>
      <w:r w:rsidR="00E74094" w:rsidRPr="006F0B46">
        <w:rPr>
          <w:lang w:val="en-US"/>
        </w:rPr>
        <w:t xml:space="preserve"> in</w:t>
      </w:r>
      <w:r w:rsidR="00E91AE0" w:rsidRPr="006F0B46">
        <w:rPr>
          <w:lang w:val="en-US"/>
        </w:rPr>
        <w:t> </w:t>
      </w:r>
      <w:r w:rsidR="00E74094" w:rsidRPr="006F0B46">
        <w:rPr>
          <w:lang w:val="en-US"/>
        </w:rPr>
        <w:t>specialized (</w:t>
      </w:r>
      <w:r w:rsidR="001766F5" w:rsidRPr="006F0B46">
        <w:rPr>
          <w:lang w:val="en-US"/>
        </w:rPr>
        <w:t>-</w:t>
      </w:r>
      <w:r w:rsidR="00E74094" w:rsidRPr="006F0B46">
        <w:rPr>
          <w:lang w:val="en-US"/>
        </w:rPr>
        <w:t>0.30 %</w:t>
      </w:r>
      <w:r w:rsidR="002B5220" w:rsidRPr="006F0B46">
        <w:rPr>
          <w:lang w:val="en-US"/>
        </w:rPr>
        <w:t xml:space="preserve"> per annum</w:t>
      </w:r>
      <w:r w:rsidR="00E74094" w:rsidRPr="006F0B46">
        <w:rPr>
          <w:lang w:val="en-US"/>
        </w:rPr>
        <w:t>) as well as mixed (-0.43 %) far</w:t>
      </w:r>
      <w:r w:rsidR="00B30861" w:rsidRPr="006F0B46">
        <w:rPr>
          <w:lang w:val="en-US"/>
        </w:rPr>
        <w:t>ms. This low output average</w:t>
      </w:r>
      <w:r w:rsidR="00E74094" w:rsidRPr="006F0B46">
        <w:rPr>
          <w:lang w:val="en-US"/>
        </w:rPr>
        <w:t xml:space="preserve"> decrease can be explained by the </w:t>
      </w:r>
      <w:r w:rsidR="00B30861" w:rsidRPr="006F0B46">
        <w:rPr>
          <w:lang w:val="en-US"/>
        </w:rPr>
        <w:t xml:space="preserve">milk quota regulation which fulfillment was difficult in </w:t>
      </w:r>
      <w:r w:rsidR="001B68ED" w:rsidRPr="006F0B46">
        <w:rPr>
          <w:lang w:val="en-US"/>
        </w:rPr>
        <w:t>the </w:t>
      </w:r>
      <w:r w:rsidR="00B30861" w:rsidRPr="006F0B46">
        <w:rPr>
          <w:lang w:val="en-US"/>
        </w:rPr>
        <w:t>fir</w:t>
      </w:r>
      <w:r w:rsidR="00DA444A" w:rsidRPr="006F0B46">
        <w:rPr>
          <w:lang w:val="en-US"/>
        </w:rPr>
        <w:t>st year of its implementation</w:t>
      </w:r>
      <w:r w:rsidR="002B5220" w:rsidRPr="006F0B46">
        <w:rPr>
          <w:lang w:val="en-US"/>
        </w:rPr>
        <w:t xml:space="preserve"> and also by the structural change of the Czech agrarian sector</w:t>
      </w:r>
      <w:r w:rsidR="00B30861" w:rsidRPr="006F0B46">
        <w:rPr>
          <w:lang w:val="en-US"/>
        </w:rPr>
        <w:t xml:space="preserve">. </w:t>
      </w:r>
      <w:r w:rsidRPr="006F0B46">
        <w:rPr>
          <w:lang w:val="en-US"/>
        </w:rPr>
        <w:t>The g</w:t>
      </w:r>
      <w:r w:rsidR="00B30861" w:rsidRPr="006F0B46">
        <w:rPr>
          <w:lang w:val="en-US"/>
        </w:rPr>
        <w:t xml:space="preserve">raphs 1 and 2 show that the </w:t>
      </w:r>
      <w:r w:rsidR="00C1513A" w:rsidRPr="006F0B46">
        <w:rPr>
          <w:lang w:val="en-US"/>
        </w:rPr>
        <w:t xml:space="preserve">decrease of </w:t>
      </w:r>
      <w:r w:rsidR="00B30861" w:rsidRPr="006F0B46">
        <w:rPr>
          <w:lang w:val="en-US"/>
        </w:rPr>
        <w:t xml:space="preserve">output was more pronounced in mixed farms than in the specialized ones. </w:t>
      </w:r>
    </w:p>
    <w:p w:rsidR="002B5220" w:rsidRPr="006F0B46" w:rsidRDefault="00DA444A" w:rsidP="005604D1">
      <w:pPr>
        <w:spacing w:before="120"/>
        <w:rPr>
          <w:lang w:val="en-US"/>
        </w:rPr>
      </w:pPr>
      <w:r w:rsidRPr="006F0B46">
        <w:rPr>
          <w:lang w:val="en-US"/>
        </w:rPr>
        <w:t xml:space="preserve">The output price change </w:t>
      </w:r>
      <w:r w:rsidR="00D919E8" w:rsidRPr="006F0B46">
        <w:rPr>
          <w:lang w:val="en-US"/>
        </w:rPr>
        <w:t>component (PRICEG)</w:t>
      </w:r>
      <w:r w:rsidRPr="006F0B46">
        <w:rPr>
          <w:lang w:val="en-US"/>
        </w:rPr>
        <w:t xml:space="preserve"> was found to be positive</w:t>
      </w:r>
      <w:r w:rsidR="002B5220" w:rsidRPr="006F0B46">
        <w:rPr>
          <w:lang w:val="en-US"/>
        </w:rPr>
        <w:t xml:space="preserve"> and slightly higher in specialized dairy farms (1.97 %) than </w:t>
      </w:r>
      <w:r w:rsidR="00E91AE0" w:rsidRPr="006F0B46">
        <w:rPr>
          <w:lang w:val="en-US"/>
        </w:rPr>
        <w:t>in mixed farms</w:t>
      </w:r>
      <w:r w:rsidR="002B5220" w:rsidRPr="006F0B46">
        <w:rPr>
          <w:lang w:val="en-US"/>
        </w:rPr>
        <w:t xml:space="preserve"> (1.59 % per annum)</w:t>
      </w:r>
      <w:r w:rsidRPr="006F0B46">
        <w:rPr>
          <w:lang w:val="en-US"/>
        </w:rPr>
        <w:t xml:space="preserve">. </w:t>
      </w:r>
      <w:r w:rsidR="000127A1" w:rsidRPr="006F0B46">
        <w:rPr>
          <w:lang w:val="en-US"/>
        </w:rPr>
        <w:t xml:space="preserve">The output price change negatively </w:t>
      </w:r>
      <w:r w:rsidR="00E91AE0" w:rsidRPr="006F0B46">
        <w:rPr>
          <w:lang w:val="en-US"/>
        </w:rPr>
        <w:t>affected the </w:t>
      </w:r>
      <w:r w:rsidR="000127A1" w:rsidRPr="006F0B46">
        <w:rPr>
          <w:lang w:val="en-US"/>
        </w:rPr>
        <w:t>profitability of both type</w:t>
      </w:r>
      <w:r w:rsidR="00A438EC" w:rsidRPr="006F0B46">
        <w:rPr>
          <w:lang w:val="en-US"/>
        </w:rPr>
        <w:t>s</w:t>
      </w:r>
      <w:r w:rsidR="000127A1" w:rsidRPr="006F0B46">
        <w:rPr>
          <w:lang w:val="en-US"/>
        </w:rPr>
        <w:t xml:space="preserve"> of farms only in 2005 and 2009 w</w:t>
      </w:r>
      <w:r w:rsidR="00E91AE0" w:rsidRPr="006F0B46">
        <w:rPr>
          <w:lang w:val="en-US"/>
        </w:rPr>
        <w:t>hen the significant decrease of </w:t>
      </w:r>
      <w:r w:rsidR="00A438EC" w:rsidRPr="006F0B46">
        <w:rPr>
          <w:lang w:val="en-US"/>
        </w:rPr>
        <w:t>milk price can be found on the </w:t>
      </w:r>
      <w:r w:rsidR="00677081" w:rsidRPr="006F0B46">
        <w:rPr>
          <w:lang w:val="en-US"/>
        </w:rPr>
        <w:t xml:space="preserve">world </w:t>
      </w:r>
      <w:r w:rsidR="000127A1" w:rsidRPr="006F0B46">
        <w:rPr>
          <w:lang w:val="en-US"/>
        </w:rPr>
        <w:t xml:space="preserve">commodity market. </w:t>
      </w:r>
    </w:p>
    <w:p w:rsidR="00DA444A" w:rsidRPr="006F0B46" w:rsidRDefault="000127A1" w:rsidP="005604D1">
      <w:pPr>
        <w:spacing w:before="120"/>
        <w:rPr>
          <w:lang w:val="en-US"/>
        </w:rPr>
      </w:pPr>
      <w:r w:rsidRPr="006F0B46">
        <w:rPr>
          <w:lang w:val="en-US"/>
        </w:rPr>
        <w:t>The input price change component</w:t>
      </w:r>
      <w:r w:rsidR="00D919E8" w:rsidRPr="006F0B46">
        <w:rPr>
          <w:lang w:val="en-US"/>
        </w:rPr>
        <w:t xml:space="preserve"> (WG)</w:t>
      </w:r>
      <w:r w:rsidR="00E91AE0" w:rsidRPr="006F0B46">
        <w:rPr>
          <w:lang w:val="en-US"/>
        </w:rPr>
        <w:t> </w:t>
      </w:r>
      <w:r w:rsidRPr="006F0B46">
        <w:rPr>
          <w:lang w:val="en-US"/>
        </w:rPr>
        <w:t xml:space="preserve">negatively affected </w:t>
      </w:r>
      <w:r w:rsidR="0006459E" w:rsidRPr="006F0B46">
        <w:rPr>
          <w:lang w:val="en-US"/>
        </w:rPr>
        <w:t xml:space="preserve">the </w:t>
      </w:r>
      <w:r w:rsidRPr="006F0B46">
        <w:rPr>
          <w:lang w:val="en-US"/>
        </w:rPr>
        <w:t>profita</w:t>
      </w:r>
      <w:r w:rsidR="00486B1B" w:rsidRPr="006F0B46">
        <w:rPr>
          <w:lang w:val="en-US"/>
        </w:rPr>
        <w:t xml:space="preserve">bility (see </w:t>
      </w:r>
      <w:r w:rsidR="0006459E" w:rsidRPr="006F0B46">
        <w:rPr>
          <w:lang w:val="en-US"/>
        </w:rPr>
        <w:t xml:space="preserve">the </w:t>
      </w:r>
      <w:r w:rsidR="00486B1B" w:rsidRPr="006F0B46">
        <w:rPr>
          <w:lang w:val="en-US"/>
        </w:rPr>
        <w:t>equ</w:t>
      </w:r>
      <w:r w:rsidR="0006459E" w:rsidRPr="006F0B46">
        <w:rPr>
          <w:lang w:val="en-US"/>
        </w:rPr>
        <w:t>ation 1</w:t>
      </w:r>
      <w:r w:rsidR="00486B1B" w:rsidRPr="006F0B46">
        <w:rPr>
          <w:lang w:val="en-US"/>
        </w:rPr>
        <w:t>). T</w:t>
      </w:r>
      <w:r w:rsidRPr="006F0B46">
        <w:rPr>
          <w:lang w:val="en-US"/>
        </w:rPr>
        <w:t>his effect was more pronounced in specialized dairy farms (</w:t>
      </w:r>
      <w:r w:rsidR="002B5220" w:rsidRPr="006F0B46">
        <w:rPr>
          <w:lang w:val="en-US"/>
        </w:rPr>
        <w:t>-</w:t>
      </w:r>
      <w:r w:rsidRPr="006F0B46">
        <w:rPr>
          <w:lang w:val="en-US"/>
        </w:rPr>
        <w:t>1.25 % per annum)</w:t>
      </w:r>
      <w:r w:rsidR="007163A4" w:rsidRPr="006F0B46">
        <w:rPr>
          <w:lang w:val="en-US"/>
        </w:rPr>
        <w:t>. B</w:t>
      </w:r>
      <w:r w:rsidR="00677081" w:rsidRPr="006F0B46">
        <w:rPr>
          <w:lang w:val="en-US"/>
        </w:rPr>
        <w:t xml:space="preserve">ecause these farms used less rented land and paid </w:t>
      </w:r>
      <w:proofErr w:type="spellStart"/>
      <w:r w:rsidR="00677081" w:rsidRPr="006F0B46">
        <w:rPr>
          <w:lang w:val="en-US"/>
        </w:rPr>
        <w:t>labours</w:t>
      </w:r>
      <w:proofErr w:type="spellEnd"/>
      <w:r w:rsidR="00677081" w:rsidRPr="006F0B46">
        <w:rPr>
          <w:lang w:val="en-US"/>
        </w:rPr>
        <w:t>, we can supposed that the negative impact of input price had base in the increase of purchased feed.</w:t>
      </w:r>
      <w:r w:rsidR="00486B1B" w:rsidRPr="006F0B46">
        <w:rPr>
          <w:lang w:val="en-US"/>
        </w:rPr>
        <w:t xml:space="preserve"> </w:t>
      </w:r>
      <w:r w:rsidR="006A0C8D" w:rsidRPr="006F0B46">
        <w:rPr>
          <w:lang w:val="en-US"/>
        </w:rPr>
        <w:t>The</w:t>
      </w:r>
      <w:r w:rsidR="00486B1B" w:rsidRPr="006F0B46">
        <w:rPr>
          <w:lang w:val="en-US"/>
        </w:rPr>
        <w:t xml:space="preserve"> negative influence of input prices was </w:t>
      </w:r>
      <w:r w:rsidR="006A0C8D" w:rsidRPr="006F0B46">
        <w:rPr>
          <w:lang w:val="en-US"/>
        </w:rPr>
        <w:t xml:space="preserve">especially </w:t>
      </w:r>
      <w:r w:rsidR="007163A4" w:rsidRPr="006F0B46">
        <w:rPr>
          <w:lang w:val="en-US"/>
        </w:rPr>
        <w:t xml:space="preserve">pronounced </w:t>
      </w:r>
      <w:r w:rsidR="006A0C8D" w:rsidRPr="006F0B46">
        <w:rPr>
          <w:lang w:val="en-US"/>
        </w:rPr>
        <w:t xml:space="preserve">in the years 2007, 2008, 2010 and 2011. </w:t>
      </w:r>
    </w:p>
    <w:p w:rsidR="00A62225" w:rsidRPr="006F0B46" w:rsidRDefault="00A62225" w:rsidP="00A62225">
      <w:pPr>
        <w:spacing w:before="120"/>
        <w:rPr>
          <w:lang w:val="en-US"/>
        </w:rPr>
      </w:pPr>
      <w:r w:rsidRPr="006F0B46">
        <w:rPr>
          <w:lang w:val="en-US"/>
        </w:rPr>
        <w:lastRenderedPageBreak/>
        <w:t>The technical change component as well as the technical efficiency change component</w:t>
      </w:r>
      <w:r w:rsidR="009A603B" w:rsidRPr="006F0B46">
        <w:rPr>
          <w:lang w:val="en-US"/>
        </w:rPr>
        <w:t xml:space="preserve"> </w:t>
      </w:r>
      <w:r w:rsidR="007E5C6A" w:rsidRPr="006F0B46">
        <w:rPr>
          <w:lang w:val="en-US"/>
        </w:rPr>
        <w:t>w</w:t>
      </w:r>
      <w:r w:rsidR="009A603B" w:rsidRPr="006F0B46">
        <w:rPr>
          <w:lang w:val="en-US"/>
        </w:rPr>
        <w:t>as</w:t>
      </w:r>
      <w:r w:rsidRPr="006F0B46">
        <w:rPr>
          <w:lang w:val="en-US"/>
        </w:rPr>
        <w:t xml:space="preserve"> sensitive to the model specification as can be seen from </w:t>
      </w:r>
      <w:r w:rsidR="0006459E" w:rsidRPr="006F0B46">
        <w:rPr>
          <w:lang w:val="en-US"/>
        </w:rPr>
        <w:t xml:space="preserve">the </w:t>
      </w:r>
      <w:r w:rsidRPr="006F0B46">
        <w:rPr>
          <w:lang w:val="en-US"/>
        </w:rPr>
        <w:t>table 3.</w:t>
      </w:r>
      <w:r w:rsidR="007E5C6A" w:rsidRPr="006F0B46">
        <w:rPr>
          <w:lang w:val="en-US"/>
        </w:rPr>
        <w:t xml:space="preserve"> The technical change</w:t>
      </w:r>
      <w:r w:rsidRPr="006F0B46">
        <w:rPr>
          <w:lang w:val="en-US"/>
        </w:rPr>
        <w:t xml:space="preserve"> component </w:t>
      </w:r>
      <w:r w:rsidR="00682A8E" w:rsidRPr="006F0B46">
        <w:rPr>
          <w:lang w:val="en-US"/>
        </w:rPr>
        <w:t>(TCR</w:t>
      </w:r>
      <w:r w:rsidR="0006459E" w:rsidRPr="006F0B46">
        <w:rPr>
          <w:lang w:val="en-US"/>
        </w:rPr>
        <w:t xml:space="preserve">EM in </w:t>
      </w:r>
      <w:r w:rsidR="009A603B" w:rsidRPr="006F0B46">
        <w:rPr>
          <w:lang w:val="en-US"/>
        </w:rPr>
        <w:t xml:space="preserve">graphs 1 and 2) </w:t>
      </w:r>
      <w:r w:rsidRPr="006F0B46">
        <w:rPr>
          <w:lang w:val="en-US"/>
        </w:rPr>
        <w:t>contributed positively to the profitability change and more significantly in the mixed farms than in the specialized dairy farms. This component is also more pronounced when the TREM is employed. The technical progress was accelerated by the investment subsidies</w:t>
      </w:r>
      <w:r w:rsidR="00A94D26" w:rsidRPr="006F0B46">
        <w:rPr>
          <w:lang w:val="en-US"/>
        </w:rPr>
        <w:t>, especially in the years 2005, 2010 and 2011 when the volume of obtain subsidies significantly increased compared to the previous years. The</w:t>
      </w:r>
      <w:r w:rsidRPr="006F0B46">
        <w:rPr>
          <w:lang w:val="en-US"/>
        </w:rPr>
        <w:t xml:space="preserve"> changes of investment subsidies (INVSCH) </w:t>
      </w:r>
      <w:r w:rsidR="00C41A53" w:rsidRPr="006F0B46">
        <w:rPr>
          <w:lang w:val="en-US"/>
        </w:rPr>
        <w:t>are</w:t>
      </w:r>
      <w:r w:rsidRPr="006F0B46">
        <w:rPr>
          <w:lang w:val="en-US"/>
        </w:rPr>
        <w:t xml:space="preserve"> also presented</w:t>
      </w:r>
      <w:r w:rsidR="00A94D26" w:rsidRPr="006F0B46">
        <w:rPr>
          <w:lang w:val="en-US"/>
        </w:rPr>
        <w:t xml:space="preserve"> in </w:t>
      </w:r>
      <w:r w:rsidR="0006459E" w:rsidRPr="006F0B46">
        <w:rPr>
          <w:lang w:val="en-US"/>
        </w:rPr>
        <w:t xml:space="preserve">the </w:t>
      </w:r>
      <w:r w:rsidR="00A94D26" w:rsidRPr="006F0B46">
        <w:rPr>
          <w:lang w:val="en-US"/>
        </w:rPr>
        <w:t>graphs 1 and 2</w:t>
      </w:r>
      <w:r w:rsidRPr="006F0B46">
        <w:rPr>
          <w:lang w:val="en-US"/>
        </w:rPr>
        <w:t xml:space="preserve">. </w:t>
      </w:r>
    </w:p>
    <w:p w:rsidR="0013194B" w:rsidRPr="006F0B46" w:rsidRDefault="0013194B" w:rsidP="005604D1">
      <w:pPr>
        <w:spacing w:before="120"/>
        <w:rPr>
          <w:lang w:val="en-US"/>
        </w:rPr>
      </w:pPr>
      <w:r w:rsidRPr="006F0B46">
        <w:rPr>
          <w:lang w:val="en-US"/>
        </w:rPr>
        <w:t>Table 3</w:t>
      </w:r>
      <w:r w:rsidR="00E80358" w:rsidRPr="006F0B46">
        <w:rPr>
          <w:lang w:val="en-US"/>
        </w:rPr>
        <w:t>.</w:t>
      </w:r>
      <w:r w:rsidRPr="006F0B46">
        <w:rPr>
          <w:lang w:val="en-US"/>
        </w:rPr>
        <w:t xml:space="preserve"> Calculated profit</w:t>
      </w:r>
      <w:r w:rsidR="00DB560B" w:rsidRPr="006F0B46">
        <w:rPr>
          <w:lang w:val="en-US"/>
        </w:rPr>
        <w:t>ability</w:t>
      </w:r>
      <w:r w:rsidRPr="006F0B46">
        <w:rPr>
          <w:lang w:val="en-US"/>
        </w:rPr>
        <w:t xml:space="preserve"> change components (in percent)</w:t>
      </w:r>
    </w:p>
    <w:tbl>
      <w:tblPr>
        <w:tblStyle w:val="Mkatabulky"/>
        <w:tblW w:w="0" w:type="auto"/>
        <w:tblBorders>
          <w:left w:val="none" w:sz="0" w:space="0" w:color="auto"/>
          <w:right w:val="none" w:sz="0" w:space="0" w:color="auto"/>
          <w:insideH w:val="none" w:sz="0" w:space="0" w:color="auto"/>
          <w:insideV w:val="none" w:sz="0" w:space="0" w:color="auto"/>
        </w:tblBorders>
        <w:tblLook w:val="04A0"/>
      </w:tblPr>
      <w:tblGrid>
        <w:gridCol w:w="2376"/>
        <w:gridCol w:w="1418"/>
        <w:gridCol w:w="1701"/>
        <w:gridCol w:w="1417"/>
        <w:gridCol w:w="1276"/>
      </w:tblGrid>
      <w:tr w:rsidR="0013194B" w:rsidRPr="006F0B46" w:rsidTr="00322E2B">
        <w:trPr>
          <w:trHeight w:hRule="exact" w:val="284"/>
        </w:trPr>
        <w:tc>
          <w:tcPr>
            <w:tcW w:w="8188" w:type="dxa"/>
            <w:gridSpan w:val="5"/>
            <w:tcBorders>
              <w:top w:val="single" w:sz="4" w:space="0" w:color="auto"/>
              <w:bottom w:val="nil"/>
            </w:tcBorders>
            <w:vAlign w:val="center"/>
          </w:tcPr>
          <w:p w:rsidR="0013194B" w:rsidRPr="006F0B46" w:rsidRDefault="0013194B" w:rsidP="00A62225">
            <w:pPr>
              <w:jc w:val="center"/>
              <w:rPr>
                <w:sz w:val="16"/>
                <w:szCs w:val="16"/>
                <w:lang w:val="en-GB"/>
              </w:rPr>
            </w:pPr>
            <w:r w:rsidRPr="006F0B46">
              <w:rPr>
                <w:sz w:val="16"/>
                <w:szCs w:val="16"/>
                <w:lang w:val="en-GB"/>
              </w:rPr>
              <w:t>SPECIALIZED DAIRY FARMS</w:t>
            </w:r>
          </w:p>
        </w:tc>
      </w:tr>
      <w:tr w:rsidR="0013194B" w:rsidRPr="006F0B46" w:rsidTr="0013194B">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single" w:sz="4" w:space="0" w:color="auto"/>
            </w:tcBorders>
            <w:noWrap/>
            <w:vAlign w:val="center"/>
            <w:hideMark/>
          </w:tcPr>
          <w:p w:rsidR="0013194B" w:rsidRPr="006F0B46" w:rsidRDefault="0013194B" w:rsidP="00A62225">
            <w:pPr>
              <w:jc w:val="left"/>
              <w:rPr>
                <w:color w:val="000000"/>
                <w:sz w:val="16"/>
                <w:szCs w:val="16"/>
                <w:lang w:val="en-GB" w:eastAsia="cs-CZ"/>
              </w:rPr>
            </w:pPr>
          </w:p>
        </w:tc>
        <w:tc>
          <w:tcPr>
            <w:tcW w:w="3119" w:type="dxa"/>
            <w:gridSpan w:val="2"/>
            <w:tcBorders>
              <w:top w:val="nil"/>
              <w:bottom w:val="single" w:sz="4" w:space="0" w:color="auto"/>
            </w:tcBorders>
            <w:noWrap/>
            <w:vAlign w:val="center"/>
            <w:hideMark/>
          </w:tcPr>
          <w:p w:rsidR="0013194B" w:rsidRPr="006F0B46" w:rsidRDefault="0013194B" w:rsidP="00A62225">
            <w:pPr>
              <w:jc w:val="center"/>
              <w:rPr>
                <w:color w:val="000000"/>
                <w:sz w:val="16"/>
                <w:szCs w:val="16"/>
                <w:lang w:val="en-GB" w:eastAsia="cs-CZ"/>
              </w:rPr>
            </w:pPr>
            <w:r w:rsidRPr="006F0B46">
              <w:rPr>
                <w:color w:val="000000"/>
                <w:sz w:val="16"/>
                <w:szCs w:val="16"/>
                <w:lang w:val="en-GB" w:eastAsia="cs-CZ"/>
              </w:rPr>
              <w:t>TFEM</w:t>
            </w:r>
          </w:p>
        </w:tc>
        <w:tc>
          <w:tcPr>
            <w:tcW w:w="2693" w:type="dxa"/>
            <w:gridSpan w:val="2"/>
            <w:tcBorders>
              <w:top w:val="nil"/>
              <w:bottom w:val="single" w:sz="4" w:space="0" w:color="auto"/>
              <w:right w:val="nil"/>
            </w:tcBorders>
            <w:noWrap/>
            <w:vAlign w:val="center"/>
            <w:hideMark/>
          </w:tcPr>
          <w:p w:rsidR="0013194B" w:rsidRPr="006F0B46" w:rsidRDefault="0013194B" w:rsidP="00A62225">
            <w:pPr>
              <w:jc w:val="center"/>
              <w:rPr>
                <w:color w:val="000000"/>
                <w:sz w:val="16"/>
                <w:szCs w:val="16"/>
                <w:lang w:val="en-GB" w:eastAsia="cs-CZ"/>
              </w:rPr>
            </w:pPr>
            <w:r w:rsidRPr="006F0B46">
              <w:rPr>
                <w:color w:val="000000"/>
                <w:sz w:val="16"/>
                <w:szCs w:val="16"/>
                <w:lang w:val="en-GB" w:eastAsia="cs-CZ"/>
              </w:rPr>
              <w:t>TREM</w:t>
            </w:r>
          </w:p>
        </w:tc>
      </w:tr>
      <w:tr w:rsidR="00F0497C" w:rsidRPr="006F0B46" w:rsidTr="0013194B">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r w:rsidRPr="006F0B46">
              <w:rPr>
                <w:color w:val="000000"/>
                <w:sz w:val="16"/>
                <w:szCs w:val="16"/>
                <w:lang w:val="en-GB" w:eastAsia="cs-CZ"/>
              </w:rPr>
              <w:t>Components</w:t>
            </w:r>
          </w:p>
        </w:tc>
        <w:tc>
          <w:tcPr>
            <w:tcW w:w="1418" w:type="dxa"/>
            <w:tcBorders>
              <w:top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r w:rsidRPr="006F0B46">
              <w:rPr>
                <w:color w:val="000000"/>
                <w:sz w:val="16"/>
                <w:szCs w:val="16"/>
                <w:lang w:val="en-GB" w:eastAsia="cs-CZ"/>
              </w:rPr>
              <w:t>Mean</w:t>
            </w:r>
          </w:p>
        </w:tc>
        <w:tc>
          <w:tcPr>
            <w:tcW w:w="1701" w:type="dxa"/>
            <w:tcBorders>
              <w:top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proofErr w:type="spellStart"/>
            <w:r w:rsidRPr="006F0B46">
              <w:rPr>
                <w:color w:val="000000"/>
                <w:sz w:val="16"/>
                <w:szCs w:val="16"/>
                <w:lang w:val="en-GB" w:eastAsia="cs-CZ"/>
              </w:rPr>
              <w:t>Std.Deviation</w:t>
            </w:r>
            <w:proofErr w:type="spellEnd"/>
          </w:p>
        </w:tc>
        <w:tc>
          <w:tcPr>
            <w:tcW w:w="1417" w:type="dxa"/>
            <w:tcBorders>
              <w:top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r w:rsidRPr="006F0B46">
              <w:rPr>
                <w:color w:val="000000"/>
                <w:sz w:val="16"/>
                <w:szCs w:val="16"/>
                <w:lang w:val="en-GB" w:eastAsia="cs-CZ"/>
              </w:rPr>
              <w:t>Mean</w:t>
            </w:r>
          </w:p>
        </w:tc>
        <w:tc>
          <w:tcPr>
            <w:tcW w:w="1276" w:type="dxa"/>
            <w:tcBorders>
              <w:top w:val="nil"/>
              <w:bottom w:val="single" w:sz="4" w:space="0" w:color="auto"/>
              <w:right w:val="nil"/>
            </w:tcBorders>
            <w:noWrap/>
            <w:vAlign w:val="center"/>
            <w:hideMark/>
          </w:tcPr>
          <w:p w:rsidR="00F0497C" w:rsidRPr="006F0B46" w:rsidRDefault="00F0497C" w:rsidP="00A62225">
            <w:pPr>
              <w:jc w:val="left"/>
              <w:rPr>
                <w:color w:val="000000"/>
                <w:sz w:val="16"/>
                <w:szCs w:val="16"/>
                <w:lang w:val="en-GB" w:eastAsia="cs-CZ"/>
              </w:rPr>
            </w:pPr>
            <w:proofErr w:type="spellStart"/>
            <w:r w:rsidRPr="006F0B46">
              <w:rPr>
                <w:color w:val="000000"/>
                <w:sz w:val="16"/>
                <w:szCs w:val="16"/>
                <w:lang w:val="en-GB" w:eastAsia="cs-CZ"/>
              </w:rPr>
              <w:t>Std.Deviation</w:t>
            </w:r>
            <w:proofErr w:type="spellEnd"/>
          </w:p>
        </w:tc>
      </w:tr>
      <w:tr w:rsidR="00FE7A7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single" w:sz="4" w:space="0" w:color="auto"/>
              <w:left w:val="nil"/>
              <w:bottom w:val="nil"/>
            </w:tcBorders>
            <w:noWrap/>
            <w:vAlign w:val="center"/>
            <w:hideMark/>
          </w:tcPr>
          <w:p w:rsidR="00FE7A79" w:rsidRPr="006F0B46" w:rsidRDefault="00FE7A79" w:rsidP="00A62225">
            <w:pPr>
              <w:jc w:val="left"/>
              <w:rPr>
                <w:color w:val="000000"/>
                <w:sz w:val="16"/>
                <w:szCs w:val="16"/>
                <w:lang w:val="en-GB" w:eastAsia="cs-CZ"/>
              </w:rPr>
            </w:pPr>
            <w:r w:rsidRPr="006F0B46">
              <w:rPr>
                <w:color w:val="000000"/>
                <w:sz w:val="16"/>
                <w:szCs w:val="16"/>
                <w:lang w:val="en-GB" w:eastAsia="cs-CZ"/>
              </w:rPr>
              <w:t>Output growth</w:t>
            </w:r>
          </w:p>
        </w:tc>
        <w:tc>
          <w:tcPr>
            <w:tcW w:w="1418" w:type="dxa"/>
            <w:tcBorders>
              <w:top w:val="single" w:sz="4" w:space="0" w:color="auto"/>
              <w:bottom w:val="nil"/>
            </w:tcBorders>
            <w:noWrap/>
            <w:vAlign w:val="bottom"/>
            <w:hideMark/>
          </w:tcPr>
          <w:p w:rsidR="00FE7A79" w:rsidRPr="006F0B46" w:rsidRDefault="00FE7A79" w:rsidP="00A62225">
            <w:pPr>
              <w:jc w:val="right"/>
              <w:rPr>
                <w:sz w:val="16"/>
                <w:szCs w:val="16"/>
              </w:rPr>
            </w:pPr>
            <w:r w:rsidRPr="006F0B46">
              <w:rPr>
                <w:sz w:val="16"/>
                <w:szCs w:val="16"/>
              </w:rPr>
              <w:t>-0.297</w:t>
            </w:r>
            <w:r w:rsidR="00F749A0" w:rsidRPr="006F0B46">
              <w:rPr>
                <w:sz w:val="16"/>
                <w:szCs w:val="16"/>
              </w:rPr>
              <w:t>2</w:t>
            </w:r>
          </w:p>
        </w:tc>
        <w:tc>
          <w:tcPr>
            <w:tcW w:w="1701" w:type="dxa"/>
            <w:tcBorders>
              <w:top w:val="single" w:sz="4" w:space="0" w:color="auto"/>
              <w:bottom w:val="nil"/>
            </w:tcBorders>
            <w:noWrap/>
            <w:vAlign w:val="bottom"/>
            <w:hideMark/>
          </w:tcPr>
          <w:p w:rsidR="00FE7A79" w:rsidRPr="006F0B46" w:rsidRDefault="00FE7A79" w:rsidP="00A62225">
            <w:pPr>
              <w:jc w:val="right"/>
              <w:rPr>
                <w:sz w:val="16"/>
                <w:szCs w:val="16"/>
              </w:rPr>
            </w:pPr>
            <w:r w:rsidRPr="006F0B46">
              <w:rPr>
                <w:sz w:val="16"/>
                <w:szCs w:val="16"/>
              </w:rPr>
              <w:t>15.4414</w:t>
            </w:r>
          </w:p>
        </w:tc>
        <w:tc>
          <w:tcPr>
            <w:tcW w:w="1417" w:type="dxa"/>
            <w:tcBorders>
              <w:top w:val="single" w:sz="4" w:space="0" w:color="auto"/>
              <w:bottom w:val="nil"/>
            </w:tcBorders>
            <w:noWrap/>
            <w:vAlign w:val="bottom"/>
            <w:hideMark/>
          </w:tcPr>
          <w:p w:rsidR="00FE7A79" w:rsidRPr="006F0B46" w:rsidRDefault="00FE7A79" w:rsidP="00A62225">
            <w:pPr>
              <w:jc w:val="right"/>
              <w:rPr>
                <w:sz w:val="16"/>
                <w:szCs w:val="16"/>
              </w:rPr>
            </w:pPr>
            <w:r w:rsidRPr="006F0B46">
              <w:rPr>
                <w:sz w:val="16"/>
                <w:szCs w:val="16"/>
              </w:rPr>
              <w:t>-0.297</w:t>
            </w:r>
            <w:r w:rsidR="00F749A0" w:rsidRPr="006F0B46">
              <w:rPr>
                <w:sz w:val="16"/>
                <w:szCs w:val="16"/>
              </w:rPr>
              <w:t>2</w:t>
            </w:r>
          </w:p>
        </w:tc>
        <w:tc>
          <w:tcPr>
            <w:tcW w:w="1276" w:type="dxa"/>
            <w:tcBorders>
              <w:top w:val="single" w:sz="4" w:space="0" w:color="auto"/>
              <w:bottom w:val="nil"/>
              <w:right w:val="nil"/>
            </w:tcBorders>
            <w:noWrap/>
            <w:vAlign w:val="bottom"/>
            <w:hideMark/>
          </w:tcPr>
          <w:p w:rsidR="00FE7A79" w:rsidRPr="006F0B46" w:rsidRDefault="00FE7A79" w:rsidP="00A62225">
            <w:pPr>
              <w:jc w:val="right"/>
              <w:rPr>
                <w:sz w:val="16"/>
                <w:szCs w:val="16"/>
              </w:rPr>
            </w:pPr>
            <w:r w:rsidRPr="006F0B46">
              <w:rPr>
                <w:sz w:val="16"/>
                <w:szCs w:val="16"/>
              </w:rPr>
              <w:t>15.4414</w:t>
            </w:r>
          </w:p>
        </w:tc>
      </w:tr>
      <w:tr w:rsidR="00FE7A7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E7A79" w:rsidRPr="006F0B46" w:rsidRDefault="00FE7A79" w:rsidP="00A62225">
            <w:pPr>
              <w:jc w:val="left"/>
              <w:rPr>
                <w:color w:val="000000"/>
                <w:sz w:val="16"/>
                <w:szCs w:val="16"/>
                <w:lang w:val="en-GB" w:eastAsia="cs-CZ"/>
              </w:rPr>
            </w:pPr>
            <w:r w:rsidRPr="006F0B46">
              <w:rPr>
                <w:color w:val="000000"/>
                <w:sz w:val="16"/>
                <w:szCs w:val="16"/>
                <w:lang w:val="en-GB" w:eastAsia="cs-CZ"/>
              </w:rPr>
              <w:t>Output price change</w:t>
            </w:r>
          </w:p>
        </w:tc>
        <w:tc>
          <w:tcPr>
            <w:tcW w:w="1418" w:type="dxa"/>
            <w:tcBorders>
              <w:top w:val="nil"/>
              <w:bottom w:val="nil"/>
            </w:tcBorders>
            <w:noWrap/>
            <w:vAlign w:val="bottom"/>
            <w:hideMark/>
          </w:tcPr>
          <w:p w:rsidR="00FE7A79" w:rsidRPr="006F0B46" w:rsidRDefault="00FE7A79" w:rsidP="00A62225">
            <w:pPr>
              <w:jc w:val="right"/>
              <w:rPr>
                <w:sz w:val="16"/>
                <w:szCs w:val="16"/>
              </w:rPr>
            </w:pPr>
            <w:r w:rsidRPr="006F0B46">
              <w:rPr>
                <w:sz w:val="16"/>
                <w:szCs w:val="16"/>
              </w:rPr>
              <w:t>1.9682</w:t>
            </w:r>
          </w:p>
        </w:tc>
        <w:tc>
          <w:tcPr>
            <w:tcW w:w="1701" w:type="dxa"/>
            <w:tcBorders>
              <w:top w:val="nil"/>
              <w:bottom w:val="nil"/>
            </w:tcBorders>
            <w:noWrap/>
            <w:vAlign w:val="bottom"/>
            <w:hideMark/>
          </w:tcPr>
          <w:p w:rsidR="00FE7A79" w:rsidRPr="006F0B46" w:rsidRDefault="00FE7A79" w:rsidP="00A62225">
            <w:pPr>
              <w:jc w:val="right"/>
              <w:rPr>
                <w:sz w:val="16"/>
                <w:szCs w:val="16"/>
              </w:rPr>
            </w:pPr>
            <w:r w:rsidRPr="006F0B46">
              <w:rPr>
                <w:sz w:val="16"/>
                <w:szCs w:val="16"/>
              </w:rPr>
              <w:t>18.6845</w:t>
            </w:r>
          </w:p>
        </w:tc>
        <w:tc>
          <w:tcPr>
            <w:tcW w:w="1417" w:type="dxa"/>
            <w:tcBorders>
              <w:top w:val="nil"/>
              <w:bottom w:val="nil"/>
            </w:tcBorders>
            <w:noWrap/>
            <w:vAlign w:val="bottom"/>
            <w:hideMark/>
          </w:tcPr>
          <w:p w:rsidR="00FE7A79" w:rsidRPr="006F0B46" w:rsidRDefault="00FE7A79" w:rsidP="00A62225">
            <w:pPr>
              <w:jc w:val="right"/>
              <w:rPr>
                <w:sz w:val="16"/>
                <w:szCs w:val="16"/>
              </w:rPr>
            </w:pPr>
            <w:r w:rsidRPr="006F0B46">
              <w:rPr>
                <w:sz w:val="16"/>
                <w:szCs w:val="16"/>
              </w:rPr>
              <w:t>1.9682</w:t>
            </w:r>
          </w:p>
        </w:tc>
        <w:tc>
          <w:tcPr>
            <w:tcW w:w="1276" w:type="dxa"/>
            <w:tcBorders>
              <w:top w:val="nil"/>
              <w:bottom w:val="nil"/>
              <w:right w:val="nil"/>
            </w:tcBorders>
            <w:noWrap/>
            <w:vAlign w:val="bottom"/>
            <w:hideMark/>
          </w:tcPr>
          <w:p w:rsidR="00FE7A79" w:rsidRPr="006F0B46" w:rsidRDefault="00FE7A79" w:rsidP="00A62225">
            <w:pPr>
              <w:jc w:val="right"/>
              <w:rPr>
                <w:sz w:val="16"/>
                <w:szCs w:val="16"/>
              </w:rPr>
            </w:pPr>
            <w:r w:rsidRPr="006F0B46">
              <w:rPr>
                <w:sz w:val="16"/>
                <w:szCs w:val="16"/>
              </w:rPr>
              <w:t>18.6845</w:t>
            </w:r>
          </w:p>
        </w:tc>
      </w:tr>
      <w:tr w:rsidR="00FE7A7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E7A79" w:rsidRPr="006F0B46" w:rsidRDefault="00FE7A79" w:rsidP="00A62225">
            <w:pPr>
              <w:jc w:val="left"/>
              <w:rPr>
                <w:color w:val="000000"/>
                <w:sz w:val="16"/>
                <w:szCs w:val="16"/>
                <w:lang w:val="en-GB" w:eastAsia="cs-CZ"/>
              </w:rPr>
            </w:pPr>
            <w:r w:rsidRPr="006F0B46">
              <w:rPr>
                <w:color w:val="000000"/>
                <w:sz w:val="16"/>
                <w:szCs w:val="16"/>
                <w:lang w:val="en-GB" w:eastAsia="cs-CZ"/>
              </w:rPr>
              <w:t>Input price change</w:t>
            </w:r>
          </w:p>
        </w:tc>
        <w:tc>
          <w:tcPr>
            <w:tcW w:w="1418" w:type="dxa"/>
            <w:tcBorders>
              <w:top w:val="nil"/>
              <w:bottom w:val="nil"/>
            </w:tcBorders>
            <w:noWrap/>
            <w:vAlign w:val="bottom"/>
            <w:hideMark/>
          </w:tcPr>
          <w:p w:rsidR="00FE7A79" w:rsidRPr="006F0B46" w:rsidRDefault="00FE7A79" w:rsidP="00A62225">
            <w:pPr>
              <w:jc w:val="right"/>
              <w:rPr>
                <w:sz w:val="16"/>
                <w:szCs w:val="16"/>
              </w:rPr>
            </w:pPr>
            <w:r w:rsidRPr="006F0B46">
              <w:rPr>
                <w:sz w:val="16"/>
                <w:szCs w:val="16"/>
              </w:rPr>
              <w:t>1.2520</w:t>
            </w:r>
          </w:p>
        </w:tc>
        <w:tc>
          <w:tcPr>
            <w:tcW w:w="1701" w:type="dxa"/>
            <w:tcBorders>
              <w:top w:val="nil"/>
              <w:bottom w:val="nil"/>
            </w:tcBorders>
            <w:noWrap/>
            <w:vAlign w:val="bottom"/>
            <w:hideMark/>
          </w:tcPr>
          <w:p w:rsidR="00FE7A79" w:rsidRPr="006F0B46" w:rsidRDefault="00FE7A79" w:rsidP="00A62225">
            <w:pPr>
              <w:jc w:val="right"/>
              <w:rPr>
                <w:sz w:val="16"/>
                <w:szCs w:val="16"/>
              </w:rPr>
            </w:pPr>
            <w:r w:rsidRPr="006F0B46">
              <w:rPr>
                <w:sz w:val="16"/>
                <w:szCs w:val="16"/>
              </w:rPr>
              <w:t>9.954</w:t>
            </w:r>
            <w:r w:rsidR="00F749A0" w:rsidRPr="006F0B46">
              <w:rPr>
                <w:sz w:val="16"/>
                <w:szCs w:val="16"/>
              </w:rPr>
              <w:t>5</w:t>
            </w:r>
          </w:p>
        </w:tc>
        <w:tc>
          <w:tcPr>
            <w:tcW w:w="1417" w:type="dxa"/>
            <w:tcBorders>
              <w:top w:val="nil"/>
              <w:bottom w:val="nil"/>
            </w:tcBorders>
            <w:noWrap/>
            <w:vAlign w:val="bottom"/>
            <w:hideMark/>
          </w:tcPr>
          <w:p w:rsidR="00FE7A79" w:rsidRPr="006F0B46" w:rsidRDefault="00FE7A79" w:rsidP="00A62225">
            <w:pPr>
              <w:jc w:val="right"/>
              <w:rPr>
                <w:sz w:val="16"/>
                <w:szCs w:val="16"/>
              </w:rPr>
            </w:pPr>
            <w:r w:rsidRPr="006F0B46">
              <w:rPr>
                <w:sz w:val="16"/>
                <w:szCs w:val="16"/>
              </w:rPr>
              <w:t>1.2520</w:t>
            </w:r>
          </w:p>
        </w:tc>
        <w:tc>
          <w:tcPr>
            <w:tcW w:w="1276" w:type="dxa"/>
            <w:tcBorders>
              <w:top w:val="nil"/>
              <w:bottom w:val="nil"/>
              <w:right w:val="nil"/>
            </w:tcBorders>
            <w:noWrap/>
            <w:vAlign w:val="bottom"/>
            <w:hideMark/>
          </w:tcPr>
          <w:p w:rsidR="00FE7A79" w:rsidRPr="006F0B46" w:rsidRDefault="00FE7A79" w:rsidP="00A62225">
            <w:pPr>
              <w:jc w:val="right"/>
              <w:rPr>
                <w:sz w:val="16"/>
                <w:szCs w:val="16"/>
              </w:rPr>
            </w:pPr>
            <w:r w:rsidRPr="006F0B46">
              <w:rPr>
                <w:sz w:val="16"/>
                <w:szCs w:val="16"/>
              </w:rPr>
              <w:t>9.954</w:t>
            </w:r>
            <w:r w:rsidR="00F749A0" w:rsidRPr="006F0B46">
              <w:rPr>
                <w:sz w:val="16"/>
                <w:szCs w:val="16"/>
              </w:rPr>
              <w:t>5</w:t>
            </w:r>
          </w:p>
        </w:tc>
      </w:tr>
      <w:tr w:rsidR="00F749A0"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749A0" w:rsidRPr="006F0B46" w:rsidRDefault="00F749A0" w:rsidP="00A62225">
            <w:pPr>
              <w:jc w:val="left"/>
              <w:rPr>
                <w:color w:val="000000"/>
                <w:sz w:val="16"/>
                <w:szCs w:val="16"/>
                <w:lang w:val="en-GB" w:eastAsia="cs-CZ"/>
              </w:rPr>
            </w:pPr>
            <w:r w:rsidRPr="006F0B46">
              <w:rPr>
                <w:color w:val="000000"/>
                <w:sz w:val="16"/>
                <w:szCs w:val="16"/>
                <w:lang w:val="en-GB" w:eastAsia="cs-CZ"/>
              </w:rPr>
              <w:t>Technical change</w:t>
            </w:r>
          </w:p>
        </w:tc>
        <w:tc>
          <w:tcPr>
            <w:tcW w:w="1418"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0.5812</w:t>
            </w:r>
          </w:p>
        </w:tc>
        <w:tc>
          <w:tcPr>
            <w:tcW w:w="1701"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0.8669</w:t>
            </w:r>
          </w:p>
        </w:tc>
        <w:tc>
          <w:tcPr>
            <w:tcW w:w="1417"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3.1549</w:t>
            </w:r>
          </w:p>
        </w:tc>
        <w:tc>
          <w:tcPr>
            <w:tcW w:w="1276" w:type="dxa"/>
            <w:tcBorders>
              <w:top w:val="nil"/>
              <w:bottom w:val="nil"/>
              <w:right w:val="nil"/>
            </w:tcBorders>
            <w:noWrap/>
            <w:vAlign w:val="bottom"/>
            <w:hideMark/>
          </w:tcPr>
          <w:p w:rsidR="00F749A0" w:rsidRPr="006F0B46" w:rsidRDefault="00F749A0" w:rsidP="00A62225">
            <w:pPr>
              <w:jc w:val="right"/>
              <w:rPr>
                <w:sz w:val="16"/>
                <w:szCs w:val="16"/>
              </w:rPr>
            </w:pPr>
            <w:r w:rsidRPr="006F0B46">
              <w:rPr>
                <w:sz w:val="16"/>
                <w:szCs w:val="16"/>
              </w:rPr>
              <w:t>1.4784</w:t>
            </w:r>
          </w:p>
        </w:tc>
      </w:tr>
      <w:tr w:rsidR="00F749A0"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749A0" w:rsidRPr="006F0B46" w:rsidRDefault="00F749A0" w:rsidP="00A62225">
            <w:pPr>
              <w:jc w:val="left"/>
              <w:rPr>
                <w:color w:val="000000"/>
                <w:sz w:val="16"/>
                <w:szCs w:val="16"/>
                <w:lang w:val="en-GB" w:eastAsia="cs-CZ"/>
              </w:rPr>
            </w:pPr>
            <w:r w:rsidRPr="006F0B46">
              <w:rPr>
                <w:color w:val="000000"/>
                <w:sz w:val="16"/>
                <w:szCs w:val="16"/>
                <w:lang w:val="en-GB" w:eastAsia="cs-CZ"/>
              </w:rPr>
              <w:t>Scale</w:t>
            </w:r>
          </w:p>
        </w:tc>
        <w:tc>
          <w:tcPr>
            <w:tcW w:w="1418"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0.0598</w:t>
            </w:r>
          </w:p>
        </w:tc>
        <w:tc>
          <w:tcPr>
            <w:tcW w:w="1701"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2.0959</w:t>
            </w:r>
          </w:p>
        </w:tc>
        <w:tc>
          <w:tcPr>
            <w:tcW w:w="1417"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0.0251</w:t>
            </w:r>
          </w:p>
        </w:tc>
        <w:tc>
          <w:tcPr>
            <w:tcW w:w="1276" w:type="dxa"/>
            <w:tcBorders>
              <w:top w:val="nil"/>
              <w:bottom w:val="nil"/>
              <w:right w:val="nil"/>
            </w:tcBorders>
            <w:noWrap/>
            <w:vAlign w:val="bottom"/>
            <w:hideMark/>
          </w:tcPr>
          <w:p w:rsidR="00F749A0" w:rsidRPr="006F0B46" w:rsidRDefault="00F749A0" w:rsidP="00A62225">
            <w:pPr>
              <w:jc w:val="right"/>
              <w:rPr>
                <w:sz w:val="16"/>
                <w:szCs w:val="16"/>
              </w:rPr>
            </w:pPr>
            <w:r w:rsidRPr="006F0B46">
              <w:rPr>
                <w:sz w:val="16"/>
                <w:szCs w:val="16"/>
              </w:rPr>
              <w:t>2.5413</w:t>
            </w:r>
          </w:p>
        </w:tc>
      </w:tr>
      <w:tr w:rsidR="00F749A0"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749A0" w:rsidRPr="006F0B46" w:rsidRDefault="00F749A0" w:rsidP="00A62225">
            <w:pPr>
              <w:jc w:val="left"/>
              <w:rPr>
                <w:color w:val="000000"/>
                <w:sz w:val="16"/>
                <w:szCs w:val="16"/>
                <w:lang w:val="en-GB" w:eastAsia="cs-CZ"/>
              </w:rPr>
            </w:pPr>
            <w:r w:rsidRPr="006F0B46">
              <w:rPr>
                <w:color w:val="000000"/>
                <w:sz w:val="16"/>
                <w:szCs w:val="16"/>
                <w:lang w:val="en-GB" w:eastAsia="cs-CZ"/>
              </w:rPr>
              <w:t>Mark-up</w:t>
            </w:r>
          </w:p>
        </w:tc>
        <w:tc>
          <w:tcPr>
            <w:tcW w:w="1418"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2.0817</w:t>
            </w:r>
          </w:p>
        </w:tc>
        <w:tc>
          <w:tcPr>
            <w:tcW w:w="1701"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6.6187</w:t>
            </w:r>
          </w:p>
        </w:tc>
        <w:tc>
          <w:tcPr>
            <w:tcW w:w="1417"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2.0783</w:t>
            </w:r>
          </w:p>
        </w:tc>
        <w:tc>
          <w:tcPr>
            <w:tcW w:w="1276" w:type="dxa"/>
            <w:tcBorders>
              <w:top w:val="nil"/>
              <w:bottom w:val="nil"/>
              <w:right w:val="nil"/>
            </w:tcBorders>
            <w:noWrap/>
            <w:vAlign w:val="bottom"/>
            <w:hideMark/>
          </w:tcPr>
          <w:p w:rsidR="00F749A0" w:rsidRPr="006F0B46" w:rsidRDefault="00F749A0" w:rsidP="00A62225">
            <w:pPr>
              <w:jc w:val="right"/>
              <w:rPr>
                <w:sz w:val="16"/>
                <w:szCs w:val="16"/>
              </w:rPr>
            </w:pPr>
            <w:r w:rsidRPr="006F0B46">
              <w:rPr>
                <w:sz w:val="16"/>
                <w:szCs w:val="16"/>
              </w:rPr>
              <w:t>6.5570</w:t>
            </w:r>
          </w:p>
        </w:tc>
      </w:tr>
      <w:tr w:rsidR="00F749A0"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749A0" w:rsidRPr="006F0B46" w:rsidRDefault="00F749A0" w:rsidP="00A62225">
            <w:pPr>
              <w:jc w:val="left"/>
              <w:rPr>
                <w:color w:val="000000"/>
                <w:sz w:val="16"/>
                <w:szCs w:val="16"/>
                <w:lang w:val="en-GB" w:eastAsia="cs-CZ"/>
              </w:rPr>
            </w:pPr>
            <w:r w:rsidRPr="006F0B46">
              <w:rPr>
                <w:color w:val="000000"/>
                <w:sz w:val="16"/>
                <w:szCs w:val="16"/>
                <w:lang w:val="en-GB" w:eastAsia="cs-CZ"/>
              </w:rPr>
              <w:t>Technical efficiency change</w:t>
            </w:r>
          </w:p>
        </w:tc>
        <w:tc>
          <w:tcPr>
            <w:tcW w:w="1418"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0.0732</w:t>
            </w:r>
          </w:p>
        </w:tc>
        <w:tc>
          <w:tcPr>
            <w:tcW w:w="1701"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15.6723</w:t>
            </w:r>
          </w:p>
        </w:tc>
        <w:tc>
          <w:tcPr>
            <w:tcW w:w="1417" w:type="dxa"/>
            <w:tcBorders>
              <w:top w:val="nil"/>
              <w:bottom w:val="nil"/>
            </w:tcBorders>
            <w:noWrap/>
            <w:vAlign w:val="bottom"/>
            <w:hideMark/>
          </w:tcPr>
          <w:p w:rsidR="00F749A0" w:rsidRPr="006F0B46" w:rsidRDefault="00F749A0" w:rsidP="00A62225">
            <w:pPr>
              <w:jc w:val="right"/>
              <w:rPr>
                <w:sz w:val="16"/>
                <w:szCs w:val="16"/>
              </w:rPr>
            </w:pPr>
            <w:r w:rsidRPr="006F0B46">
              <w:rPr>
                <w:sz w:val="16"/>
                <w:szCs w:val="16"/>
              </w:rPr>
              <w:t>-0.1073</w:t>
            </w:r>
          </w:p>
        </w:tc>
        <w:tc>
          <w:tcPr>
            <w:tcW w:w="1276" w:type="dxa"/>
            <w:tcBorders>
              <w:top w:val="nil"/>
              <w:bottom w:val="nil"/>
              <w:right w:val="nil"/>
            </w:tcBorders>
            <w:noWrap/>
            <w:vAlign w:val="bottom"/>
            <w:hideMark/>
          </w:tcPr>
          <w:p w:rsidR="00F749A0" w:rsidRPr="006F0B46" w:rsidRDefault="00F749A0" w:rsidP="00A62225">
            <w:pPr>
              <w:jc w:val="right"/>
              <w:rPr>
                <w:sz w:val="16"/>
                <w:szCs w:val="16"/>
              </w:rPr>
            </w:pPr>
            <w:r w:rsidRPr="006F0B46">
              <w:rPr>
                <w:sz w:val="16"/>
                <w:szCs w:val="16"/>
              </w:rPr>
              <w:t>6.7269</w:t>
            </w:r>
          </w:p>
        </w:tc>
      </w:tr>
      <w:tr w:rsidR="00F749A0"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single" w:sz="4" w:space="0" w:color="auto"/>
            </w:tcBorders>
            <w:noWrap/>
            <w:vAlign w:val="center"/>
            <w:hideMark/>
          </w:tcPr>
          <w:p w:rsidR="00F749A0" w:rsidRPr="006F0B46" w:rsidRDefault="00F749A0" w:rsidP="00A62225">
            <w:pPr>
              <w:jc w:val="left"/>
              <w:rPr>
                <w:color w:val="000000"/>
                <w:sz w:val="16"/>
                <w:szCs w:val="16"/>
                <w:lang w:val="en-GB" w:eastAsia="cs-CZ"/>
              </w:rPr>
            </w:pPr>
            <w:r w:rsidRPr="006F0B46">
              <w:rPr>
                <w:color w:val="000000"/>
                <w:sz w:val="16"/>
                <w:szCs w:val="16"/>
                <w:lang w:val="en-GB" w:eastAsia="cs-CZ"/>
              </w:rPr>
              <w:t>Profitability change</w:t>
            </w:r>
          </w:p>
        </w:tc>
        <w:tc>
          <w:tcPr>
            <w:tcW w:w="1418" w:type="dxa"/>
            <w:tcBorders>
              <w:top w:val="nil"/>
              <w:bottom w:val="single" w:sz="4" w:space="0" w:color="auto"/>
            </w:tcBorders>
            <w:noWrap/>
            <w:vAlign w:val="bottom"/>
            <w:hideMark/>
          </w:tcPr>
          <w:p w:rsidR="00F749A0" w:rsidRPr="006F0B46" w:rsidRDefault="00F749A0" w:rsidP="00A62225">
            <w:pPr>
              <w:jc w:val="right"/>
              <w:rPr>
                <w:sz w:val="16"/>
                <w:szCs w:val="16"/>
              </w:rPr>
            </w:pPr>
            <w:r w:rsidRPr="006F0B46">
              <w:rPr>
                <w:sz w:val="16"/>
                <w:szCs w:val="16"/>
              </w:rPr>
              <w:t>2.6946</w:t>
            </w:r>
          </w:p>
        </w:tc>
        <w:tc>
          <w:tcPr>
            <w:tcW w:w="1701" w:type="dxa"/>
            <w:tcBorders>
              <w:top w:val="nil"/>
              <w:bottom w:val="single" w:sz="4" w:space="0" w:color="auto"/>
            </w:tcBorders>
            <w:noWrap/>
            <w:vAlign w:val="bottom"/>
            <w:hideMark/>
          </w:tcPr>
          <w:p w:rsidR="00F749A0" w:rsidRPr="006F0B46" w:rsidRDefault="00F749A0" w:rsidP="00A62225">
            <w:pPr>
              <w:jc w:val="right"/>
              <w:rPr>
                <w:sz w:val="16"/>
                <w:szCs w:val="16"/>
              </w:rPr>
            </w:pPr>
            <w:r w:rsidRPr="006F0B46">
              <w:rPr>
                <w:sz w:val="16"/>
                <w:szCs w:val="16"/>
              </w:rPr>
              <w:t>21.7337</w:t>
            </w:r>
          </w:p>
        </w:tc>
        <w:tc>
          <w:tcPr>
            <w:tcW w:w="1417" w:type="dxa"/>
            <w:tcBorders>
              <w:top w:val="nil"/>
              <w:bottom w:val="single" w:sz="4" w:space="0" w:color="auto"/>
            </w:tcBorders>
            <w:noWrap/>
            <w:vAlign w:val="bottom"/>
            <w:hideMark/>
          </w:tcPr>
          <w:p w:rsidR="00F749A0" w:rsidRPr="006F0B46" w:rsidRDefault="00F749A0" w:rsidP="00A62225">
            <w:pPr>
              <w:jc w:val="right"/>
              <w:rPr>
                <w:sz w:val="16"/>
                <w:szCs w:val="16"/>
              </w:rPr>
            </w:pPr>
            <w:r w:rsidRPr="006F0B46">
              <w:rPr>
                <w:sz w:val="16"/>
                <w:szCs w:val="16"/>
              </w:rPr>
              <w:t>5.0906</w:t>
            </w:r>
          </w:p>
        </w:tc>
        <w:tc>
          <w:tcPr>
            <w:tcW w:w="1276" w:type="dxa"/>
            <w:tcBorders>
              <w:top w:val="nil"/>
              <w:bottom w:val="single" w:sz="4" w:space="0" w:color="auto"/>
              <w:right w:val="nil"/>
            </w:tcBorders>
            <w:noWrap/>
            <w:vAlign w:val="bottom"/>
            <w:hideMark/>
          </w:tcPr>
          <w:p w:rsidR="00F749A0" w:rsidRPr="006F0B46" w:rsidRDefault="00F749A0" w:rsidP="00A62225">
            <w:pPr>
              <w:jc w:val="right"/>
              <w:rPr>
                <w:sz w:val="16"/>
                <w:szCs w:val="16"/>
              </w:rPr>
            </w:pPr>
            <w:r w:rsidRPr="006F0B46">
              <w:rPr>
                <w:sz w:val="16"/>
                <w:szCs w:val="16"/>
              </w:rPr>
              <w:t>19.0364</w:t>
            </w:r>
          </w:p>
        </w:tc>
      </w:tr>
      <w:tr w:rsidR="00FE7A79" w:rsidRPr="006F0B46" w:rsidTr="00322E2B">
        <w:trPr>
          <w:trHeight w:hRule="exact" w:val="284"/>
        </w:trPr>
        <w:tc>
          <w:tcPr>
            <w:tcW w:w="8188" w:type="dxa"/>
            <w:gridSpan w:val="5"/>
            <w:tcBorders>
              <w:top w:val="nil"/>
              <w:bottom w:val="nil"/>
            </w:tcBorders>
            <w:vAlign w:val="center"/>
          </w:tcPr>
          <w:p w:rsidR="00FE7A79" w:rsidRPr="006F0B46" w:rsidRDefault="00FE7A79" w:rsidP="00A62225">
            <w:pPr>
              <w:jc w:val="center"/>
              <w:rPr>
                <w:sz w:val="16"/>
                <w:szCs w:val="16"/>
                <w:lang w:val="en-GB"/>
              </w:rPr>
            </w:pPr>
            <w:r w:rsidRPr="006F0B46">
              <w:rPr>
                <w:sz w:val="16"/>
                <w:szCs w:val="16"/>
                <w:lang w:val="en-GB"/>
              </w:rPr>
              <w:t>MIXED FARMS</w:t>
            </w:r>
          </w:p>
        </w:tc>
      </w:tr>
      <w:tr w:rsidR="00FE7A79" w:rsidRPr="006F0B46" w:rsidTr="008E335B">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single" w:sz="4" w:space="0" w:color="auto"/>
            </w:tcBorders>
            <w:noWrap/>
            <w:vAlign w:val="center"/>
            <w:hideMark/>
          </w:tcPr>
          <w:p w:rsidR="00FE7A79" w:rsidRPr="006F0B46" w:rsidRDefault="00FE7A79" w:rsidP="00A62225">
            <w:pPr>
              <w:jc w:val="left"/>
              <w:rPr>
                <w:color w:val="000000"/>
                <w:sz w:val="16"/>
                <w:szCs w:val="16"/>
                <w:lang w:val="en-GB" w:eastAsia="cs-CZ"/>
              </w:rPr>
            </w:pPr>
          </w:p>
        </w:tc>
        <w:tc>
          <w:tcPr>
            <w:tcW w:w="3119" w:type="dxa"/>
            <w:gridSpan w:val="2"/>
            <w:tcBorders>
              <w:top w:val="nil"/>
              <w:bottom w:val="single" w:sz="4" w:space="0" w:color="auto"/>
            </w:tcBorders>
            <w:noWrap/>
            <w:vAlign w:val="center"/>
            <w:hideMark/>
          </w:tcPr>
          <w:p w:rsidR="00FE7A79" w:rsidRPr="006F0B46" w:rsidRDefault="00FE7A79" w:rsidP="00A62225">
            <w:pPr>
              <w:jc w:val="center"/>
              <w:rPr>
                <w:color w:val="000000"/>
                <w:sz w:val="16"/>
                <w:szCs w:val="16"/>
                <w:lang w:val="en-GB" w:eastAsia="cs-CZ"/>
              </w:rPr>
            </w:pPr>
            <w:r w:rsidRPr="006F0B46">
              <w:rPr>
                <w:color w:val="000000"/>
                <w:sz w:val="16"/>
                <w:szCs w:val="16"/>
                <w:lang w:val="en-GB" w:eastAsia="cs-CZ"/>
              </w:rPr>
              <w:t>TFEM</w:t>
            </w:r>
          </w:p>
        </w:tc>
        <w:tc>
          <w:tcPr>
            <w:tcW w:w="2693" w:type="dxa"/>
            <w:gridSpan w:val="2"/>
            <w:tcBorders>
              <w:top w:val="nil"/>
              <w:bottom w:val="single" w:sz="4" w:space="0" w:color="auto"/>
              <w:right w:val="nil"/>
            </w:tcBorders>
            <w:noWrap/>
            <w:vAlign w:val="center"/>
            <w:hideMark/>
          </w:tcPr>
          <w:p w:rsidR="00FE7A79" w:rsidRPr="006F0B46" w:rsidRDefault="00FE7A79" w:rsidP="00A62225">
            <w:pPr>
              <w:jc w:val="center"/>
              <w:rPr>
                <w:color w:val="000000"/>
                <w:sz w:val="16"/>
                <w:szCs w:val="16"/>
                <w:lang w:val="en-GB" w:eastAsia="cs-CZ"/>
              </w:rPr>
            </w:pPr>
            <w:r w:rsidRPr="006F0B46">
              <w:rPr>
                <w:color w:val="000000"/>
                <w:sz w:val="16"/>
                <w:szCs w:val="16"/>
                <w:lang w:val="en-GB" w:eastAsia="cs-CZ"/>
              </w:rPr>
              <w:t>TREM</w:t>
            </w:r>
          </w:p>
        </w:tc>
      </w:tr>
      <w:tr w:rsidR="00F0497C" w:rsidRPr="006F0B46" w:rsidTr="0013194B">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r w:rsidRPr="006F0B46">
              <w:rPr>
                <w:color w:val="000000"/>
                <w:sz w:val="16"/>
                <w:szCs w:val="16"/>
                <w:lang w:val="en-GB" w:eastAsia="cs-CZ"/>
              </w:rPr>
              <w:t>Components</w:t>
            </w:r>
          </w:p>
        </w:tc>
        <w:tc>
          <w:tcPr>
            <w:tcW w:w="1418" w:type="dxa"/>
            <w:tcBorders>
              <w:top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r w:rsidRPr="006F0B46">
              <w:rPr>
                <w:color w:val="000000"/>
                <w:sz w:val="16"/>
                <w:szCs w:val="16"/>
                <w:lang w:val="en-GB" w:eastAsia="cs-CZ"/>
              </w:rPr>
              <w:t>Mean</w:t>
            </w:r>
          </w:p>
        </w:tc>
        <w:tc>
          <w:tcPr>
            <w:tcW w:w="1701" w:type="dxa"/>
            <w:tcBorders>
              <w:top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proofErr w:type="spellStart"/>
            <w:r w:rsidRPr="006F0B46">
              <w:rPr>
                <w:color w:val="000000"/>
                <w:sz w:val="16"/>
                <w:szCs w:val="16"/>
                <w:lang w:val="en-GB" w:eastAsia="cs-CZ"/>
              </w:rPr>
              <w:t>Std.Deviation</w:t>
            </w:r>
            <w:proofErr w:type="spellEnd"/>
          </w:p>
        </w:tc>
        <w:tc>
          <w:tcPr>
            <w:tcW w:w="1417" w:type="dxa"/>
            <w:tcBorders>
              <w:top w:val="nil"/>
              <w:bottom w:val="single" w:sz="4" w:space="0" w:color="auto"/>
            </w:tcBorders>
            <w:noWrap/>
            <w:vAlign w:val="center"/>
            <w:hideMark/>
          </w:tcPr>
          <w:p w:rsidR="00F0497C" w:rsidRPr="006F0B46" w:rsidRDefault="00F0497C" w:rsidP="00A62225">
            <w:pPr>
              <w:jc w:val="left"/>
              <w:rPr>
                <w:color w:val="000000"/>
                <w:sz w:val="16"/>
                <w:szCs w:val="16"/>
                <w:lang w:val="en-GB" w:eastAsia="cs-CZ"/>
              </w:rPr>
            </w:pPr>
            <w:r w:rsidRPr="006F0B46">
              <w:rPr>
                <w:color w:val="000000"/>
                <w:sz w:val="16"/>
                <w:szCs w:val="16"/>
                <w:lang w:val="en-GB" w:eastAsia="cs-CZ"/>
              </w:rPr>
              <w:t>Mean</w:t>
            </w:r>
          </w:p>
        </w:tc>
        <w:tc>
          <w:tcPr>
            <w:tcW w:w="1276" w:type="dxa"/>
            <w:tcBorders>
              <w:top w:val="nil"/>
              <w:bottom w:val="single" w:sz="4" w:space="0" w:color="auto"/>
              <w:right w:val="nil"/>
            </w:tcBorders>
            <w:noWrap/>
            <w:vAlign w:val="center"/>
            <w:hideMark/>
          </w:tcPr>
          <w:p w:rsidR="00F0497C" w:rsidRPr="006F0B46" w:rsidRDefault="00F0497C" w:rsidP="00A62225">
            <w:pPr>
              <w:jc w:val="left"/>
              <w:rPr>
                <w:color w:val="000000"/>
                <w:sz w:val="16"/>
                <w:szCs w:val="16"/>
                <w:lang w:val="en-GB" w:eastAsia="cs-CZ"/>
              </w:rPr>
            </w:pPr>
            <w:proofErr w:type="spellStart"/>
            <w:r w:rsidRPr="006F0B46">
              <w:rPr>
                <w:color w:val="000000"/>
                <w:sz w:val="16"/>
                <w:szCs w:val="16"/>
                <w:lang w:val="en-GB" w:eastAsia="cs-CZ"/>
              </w:rPr>
              <w:t>Std.Deviation</w:t>
            </w:r>
            <w:proofErr w:type="spellEnd"/>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single" w:sz="4" w:space="0" w:color="auto"/>
              <w:left w:val="nil"/>
              <w:bottom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Output growth</w:t>
            </w:r>
          </w:p>
        </w:tc>
        <w:tc>
          <w:tcPr>
            <w:tcW w:w="1418" w:type="dxa"/>
            <w:tcBorders>
              <w:top w:val="single" w:sz="4" w:space="0" w:color="auto"/>
              <w:bottom w:val="nil"/>
            </w:tcBorders>
            <w:noWrap/>
            <w:vAlign w:val="bottom"/>
            <w:hideMark/>
          </w:tcPr>
          <w:p w:rsidR="00F928C9" w:rsidRPr="006F0B46" w:rsidRDefault="00F928C9" w:rsidP="00A62225">
            <w:pPr>
              <w:jc w:val="right"/>
              <w:rPr>
                <w:sz w:val="16"/>
                <w:szCs w:val="16"/>
              </w:rPr>
            </w:pPr>
            <w:r w:rsidRPr="006F0B46">
              <w:rPr>
                <w:sz w:val="16"/>
                <w:szCs w:val="16"/>
              </w:rPr>
              <w:t>-0.4266</w:t>
            </w:r>
          </w:p>
        </w:tc>
        <w:tc>
          <w:tcPr>
            <w:tcW w:w="1701" w:type="dxa"/>
            <w:tcBorders>
              <w:top w:val="single" w:sz="4" w:space="0" w:color="auto"/>
              <w:bottom w:val="nil"/>
            </w:tcBorders>
            <w:noWrap/>
            <w:vAlign w:val="bottom"/>
            <w:hideMark/>
          </w:tcPr>
          <w:p w:rsidR="00F928C9" w:rsidRPr="006F0B46" w:rsidRDefault="00F928C9" w:rsidP="00A62225">
            <w:pPr>
              <w:jc w:val="right"/>
              <w:rPr>
                <w:sz w:val="16"/>
                <w:szCs w:val="16"/>
              </w:rPr>
            </w:pPr>
            <w:r w:rsidRPr="006F0B46">
              <w:rPr>
                <w:sz w:val="16"/>
                <w:szCs w:val="16"/>
              </w:rPr>
              <w:t>12.2853</w:t>
            </w:r>
          </w:p>
        </w:tc>
        <w:tc>
          <w:tcPr>
            <w:tcW w:w="1417" w:type="dxa"/>
            <w:tcBorders>
              <w:top w:val="single" w:sz="4" w:space="0" w:color="auto"/>
              <w:bottom w:val="nil"/>
            </w:tcBorders>
            <w:noWrap/>
            <w:vAlign w:val="bottom"/>
            <w:hideMark/>
          </w:tcPr>
          <w:p w:rsidR="00F928C9" w:rsidRPr="006F0B46" w:rsidRDefault="00F928C9" w:rsidP="00A62225">
            <w:pPr>
              <w:jc w:val="right"/>
              <w:rPr>
                <w:sz w:val="16"/>
                <w:szCs w:val="16"/>
              </w:rPr>
            </w:pPr>
            <w:r w:rsidRPr="006F0B46">
              <w:rPr>
                <w:sz w:val="16"/>
                <w:szCs w:val="16"/>
              </w:rPr>
              <w:t>-0.4266</w:t>
            </w:r>
          </w:p>
        </w:tc>
        <w:tc>
          <w:tcPr>
            <w:tcW w:w="1276" w:type="dxa"/>
            <w:tcBorders>
              <w:top w:val="single" w:sz="4" w:space="0" w:color="auto"/>
              <w:bottom w:val="nil"/>
              <w:right w:val="nil"/>
            </w:tcBorders>
            <w:noWrap/>
            <w:vAlign w:val="bottom"/>
            <w:hideMark/>
          </w:tcPr>
          <w:p w:rsidR="00F928C9" w:rsidRPr="006F0B46" w:rsidRDefault="00F928C9" w:rsidP="00A62225">
            <w:pPr>
              <w:jc w:val="right"/>
              <w:rPr>
                <w:sz w:val="16"/>
                <w:szCs w:val="16"/>
              </w:rPr>
            </w:pPr>
            <w:r w:rsidRPr="006F0B46">
              <w:rPr>
                <w:sz w:val="16"/>
                <w:szCs w:val="16"/>
              </w:rPr>
              <w:t>12.2853</w:t>
            </w:r>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Output price change</w:t>
            </w:r>
          </w:p>
        </w:tc>
        <w:tc>
          <w:tcPr>
            <w:tcW w:w="1418"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1.5921</w:t>
            </w:r>
          </w:p>
        </w:tc>
        <w:tc>
          <w:tcPr>
            <w:tcW w:w="1701"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12.8097</w:t>
            </w:r>
          </w:p>
        </w:tc>
        <w:tc>
          <w:tcPr>
            <w:tcW w:w="1417"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1.5921</w:t>
            </w:r>
          </w:p>
        </w:tc>
        <w:tc>
          <w:tcPr>
            <w:tcW w:w="1276" w:type="dxa"/>
            <w:tcBorders>
              <w:top w:val="nil"/>
              <w:bottom w:val="nil"/>
              <w:right w:val="nil"/>
            </w:tcBorders>
            <w:noWrap/>
            <w:vAlign w:val="bottom"/>
            <w:hideMark/>
          </w:tcPr>
          <w:p w:rsidR="00F928C9" w:rsidRPr="006F0B46" w:rsidRDefault="00F928C9" w:rsidP="00A62225">
            <w:pPr>
              <w:jc w:val="right"/>
              <w:rPr>
                <w:sz w:val="16"/>
                <w:szCs w:val="16"/>
              </w:rPr>
            </w:pPr>
            <w:r w:rsidRPr="006F0B46">
              <w:rPr>
                <w:sz w:val="16"/>
                <w:szCs w:val="16"/>
              </w:rPr>
              <w:t>12.8097</w:t>
            </w:r>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Input price change</w:t>
            </w:r>
          </w:p>
        </w:tc>
        <w:tc>
          <w:tcPr>
            <w:tcW w:w="1418"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0.4535</w:t>
            </w:r>
          </w:p>
        </w:tc>
        <w:tc>
          <w:tcPr>
            <w:tcW w:w="1701"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10.3547</w:t>
            </w:r>
          </w:p>
        </w:tc>
        <w:tc>
          <w:tcPr>
            <w:tcW w:w="1417"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0.4535</w:t>
            </w:r>
          </w:p>
        </w:tc>
        <w:tc>
          <w:tcPr>
            <w:tcW w:w="1276" w:type="dxa"/>
            <w:tcBorders>
              <w:top w:val="nil"/>
              <w:bottom w:val="nil"/>
              <w:right w:val="nil"/>
            </w:tcBorders>
            <w:noWrap/>
            <w:vAlign w:val="bottom"/>
            <w:hideMark/>
          </w:tcPr>
          <w:p w:rsidR="00F928C9" w:rsidRPr="006F0B46" w:rsidRDefault="00F928C9" w:rsidP="00A62225">
            <w:pPr>
              <w:jc w:val="right"/>
              <w:rPr>
                <w:sz w:val="16"/>
                <w:szCs w:val="16"/>
              </w:rPr>
            </w:pPr>
            <w:r w:rsidRPr="006F0B46">
              <w:rPr>
                <w:sz w:val="16"/>
                <w:szCs w:val="16"/>
              </w:rPr>
              <w:t>10.3547</w:t>
            </w:r>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Technical change</w:t>
            </w:r>
          </w:p>
        </w:tc>
        <w:tc>
          <w:tcPr>
            <w:tcW w:w="1418"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0.7455</w:t>
            </w:r>
          </w:p>
        </w:tc>
        <w:tc>
          <w:tcPr>
            <w:tcW w:w="1701"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0.9438</w:t>
            </w:r>
          </w:p>
        </w:tc>
        <w:tc>
          <w:tcPr>
            <w:tcW w:w="1417"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3.3630</w:t>
            </w:r>
          </w:p>
        </w:tc>
        <w:tc>
          <w:tcPr>
            <w:tcW w:w="1276" w:type="dxa"/>
            <w:tcBorders>
              <w:top w:val="nil"/>
              <w:bottom w:val="nil"/>
              <w:right w:val="nil"/>
            </w:tcBorders>
            <w:noWrap/>
            <w:vAlign w:val="bottom"/>
            <w:hideMark/>
          </w:tcPr>
          <w:p w:rsidR="00F928C9" w:rsidRPr="006F0B46" w:rsidRDefault="00F928C9" w:rsidP="00A62225">
            <w:pPr>
              <w:jc w:val="right"/>
              <w:rPr>
                <w:sz w:val="16"/>
                <w:szCs w:val="16"/>
              </w:rPr>
            </w:pPr>
            <w:r w:rsidRPr="006F0B46">
              <w:rPr>
                <w:sz w:val="16"/>
                <w:szCs w:val="16"/>
              </w:rPr>
              <w:t>1.5515</w:t>
            </w:r>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Scale</w:t>
            </w:r>
          </w:p>
        </w:tc>
        <w:tc>
          <w:tcPr>
            <w:tcW w:w="1418"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-0.1553</w:t>
            </w:r>
          </w:p>
        </w:tc>
        <w:tc>
          <w:tcPr>
            <w:tcW w:w="1701"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2.6589</w:t>
            </w:r>
          </w:p>
        </w:tc>
        <w:tc>
          <w:tcPr>
            <w:tcW w:w="1417"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-0.2392</w:t>
            </w:r>
          </w:p>
        </w:tc>
        <w:tc>
          <w:tcPr>
            <w:tcW w:w="1276" w:type="dxa"/>
            <w:tcBorders>
              <w:top w:val="nil"/>
              <w:bottom w:val="nil"/>
              <w:right w:val="nil"/>
            </w:tcBorders>
            <w:noWrap/>
            <w:vAlign w:val="bottom"/>
            <w:hideMark/>
          </w:tcPr>
          <w:p w:rsidR="00F928C9" w:rsidRPr="006F0B46" w:rsidRDefault="00F928C9" w:rsidP="00A62225">
            <w:pPr>
              <w:jc w:val="right"/>
              <w:rPr>
                <w:sz w:val="16"/>
                <w:szCs w:val="16"/>
              </w:rPr>
            </w:pPr>
            <w:r w:rsidRPr="006F0B46">
              <w:rPr>
                <w:sz w:val="16"/>
                <w:szCs w:val="16"/>
              </w:rPr>
              <w:t>3.0730</w:t>
            </w:r>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Mark-up</w:t>
            </w:r>
          </w:p>
        </w:tc>
        <w:tc>
          <w:tcPr>
            <w:tcW w:w="1418"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2.4528</w:t>
            </w:r>
          </w:p>
        </w:tc>
        <w:tc>
          <w:tcPr>
            <w:tcW w:w="1701"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7.9073</w:t>
            </w:r>
          </w:p>
        </w:tc>
        <w:tc>
          <w:tcPr>
            <w:tcW w:w="1417"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2.3979</w:t>
            </w:r>
          </w:p>
        </w:tc>
        <w:tc>
          <w:tcPr>
            <w:tcW w:w="1276" w:type="dxa"/>
            <w:tcBorders>
              <w:top w:val="nil"/>
              <w:bottom w:val="nil"/>
              <w:right w:val="nil"/>
            </w:tcBorders>
            <w:noWrap/>
            <w:vAlign w:val="bottom"/>
            <w:hideMark/>
          </w:tcPr>
          <w:p w:rsidR="00F928C9" w:rsidRPr="006F0B46" w:rsidRDefault="00F928C9" w:rsidP="00A62225">
            <w:pPr>
              <w:jc w:val="right"/>
              <w:rPr>
                <w:sz w:val="16"/>
                <w:szCs w:val="16"/>
              </w:rPr>
            </w:pPr>
            <w:r w:rsidRPr="006F0B46">
              <w:rPr>
                <w:sz w:val="16"/>
                <w:szCs w:val="16"/>
              </w:rPr>
              <w:t>7.8108</w:t>
            </w:r>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bottom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Technical efficiency change</w:t>
            </w:r>
          </w:p>
        </w:tc>
        <w:tc>
          <w:tcPr>
            <w:tcW w:w="1418"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-0.8055</w:t>
            </w:r>
          </w:p>
        </w:tc>
        <w:tc>
          <w:tcPr>
            <w:tcW w:w="1701"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14.3295</w:t>
            </w:r>
          </w:p>
        </w:tc>
        <w:tc>
          <w:tcPr>
            <w:tcW w:w="1417" w:type="dxa"/>
            <w:tcBorders>
              <w:top w:val="nil"/>
              <w:bottom w:val="nil"/>
            </w:tcBorders>
            <w:noWrap/>
            <w:vAlign w:val="bottom"/>
            <w:hideMark/>
          </w:tcPr>
          <w:p w:rsidR="00F928C9" w:rsidRPr="006F0B46" w:rsidRDefault="00F928C9" w:rsidP="00A62225">
            <w:pPr>
              <w:jc w:val="right"/>
              <w:rPr>
                <w:sz w:val="16"/>
                <w:szCs w:val="16"/>
              </w:rPr>
            </w:pPr>
            <w:r w:rsidRPr="006F0B46">
              <w:rPr>
                <w:sz w:val="16"/>
                <w:szCs w:val="16"/>
              </w:rPr>
              <w:t>-0.3676</w:t>
            </w:r>
          </w:p>
        </w:tc>
        <w:tc>
          <w:tcPr>
            <w:tcW w:w="1276" w:type="dxa"/>
            <w:tcBorders>
              <w:top w:val="nil"/>
              <w:bottom w:val="nil"/>
              <w:right w:val="nil"/>
            </w:tcBorders>
            <w:noWrap/>
            <w:vAlign w:val="bottom"/>
            <w:hideMark/>
          </w:tcPr>
          <w:p w:rsidR="00F928C9" w:rsidRPr="006F0B46" w:rsidRDefault="00F928C9" w:rsidP="00A62225">
            <w:pPr>
              <w:jc w:val="right"/>
              <w:rPr>
                <w:sz w:val="16"/>
                <w:szCs w:val="16"/>
              </w:rPr>
            </w:pPr>
            <w:r w:rsidRPr="006F0B46">
              <w:rPr>
                <w:sz w:val="16"/>
                <w:szCs w:val="16"/>
              </w:rPr>
              <w:t>6.5538</w:t>
            </w:r>
          </w:p>
        </w:tc>
      </w:tr>
      <w:tr w:rsidR="00F928C9" w:rsidRPr="006F0B46" w:rsidTr="00220869">
        <w:tblPrEx>
          <w:tblBorders>
            <w:left w:val="single" w:sz="4" w:space="0" w:color="auto"/>
            <w:right w:val="single" w:sz="4" w:space="0" w:color="auto"/>
            <w:insideH w:val="single" w:sz="4" w:space="0" w:color="auto"/>
            <w:insideV w:val="single" w:sz="4" w:space="0" w:color="auto"/>
          </w:tblBorders>
        </w:tblPrEx>
        <w:trPr>
          <w:trHeight w:hRule="exact" w:val="284"/>
        </w:trPr>
        <w:tc>
          <w:tcPr>
            <w:tcW w:w="2376" w:type="dxa"/>
            <w:tcBorders>
              <w:top w:val="nil"/>
              <w:left w:val="nil"/>
            </w:tcBorders>
            <w:noWrap/>
            <w:vAlign w:val="center"/>
            <w:hideMark/>
          </w:tcPr>
          <w:p w:rsidR="00F928C9" w:rsidRPr="006F0B46" w:rsidRDefault="00F928C9" w:rsidP="00A62225">
            <w:pPr>
              <w:jc w:val="left"/>
              <w:rPr>
                <w:color w:val="000000"/>
                <w:sz w:val="16"/>
                <w:szCs w:val="16"/>
                <w:lang w:val="en-GB" w:eastAsia="cs-CZ"/>
              </w:rPr>
            </w:pPr>
            <w:r w:rsidRPr="006F0B46">
              <w:rPr>
                <w:color w:val="000000"/>
                <w:sz w:val="16"/>
                <w:szCs w:val="16"/>
                <w:lang w:val="en-GB" w:eastAsia="cs-CZ"/>
              </w:rPr>
              <w:t>Profitability change</w:t>
            </w:r>
          </w:p>
        </w:tc>
        <w:tc>
          <w:tcPr>
            <w:tcW w:w="1418" w:type="dxa"/>
            <w:tcBorders>
              <w:top w:val="nil"/>
            </w:tcBorders>
            <w:noWrap/>
            <w:vAlign w:val="bottom"/>
            <w:hideMark/>
          </w:tcPr>
          <w:p w:rsidR="00F928C9" w:rsidRPr="006F0B46" w:rsidRDefault="00F928C9" w:rsidP="00A62225">
            <w:pPr>
              <w:jc w:val="right"/>
              <w:rPr>
                <w:sz w:val="16"/>
                <w:szCs w:val="16"/>
              </w:rPr>
            </w:pPr>
            <w:r w:rsidRPr="006F0B46">
              <w:rPr>
                <w:sz w:val="16"/>
                <w:szCs w:val="16"/>
              </w:rPr>
              <w:t>2.5125</w:t>
            </w:r>
          </w:p>
        </w:tc>
        <w:tc>
          <w:tcPr>
            <w:tcW w:w="1701" w:type="dxa"/>
            <w:tcBorders>
              <w:top w:val="nil"/>
            </w:tcBorders>
            <w:noWrap/>
            <w:vAlign w:val="bottom"/>
            <w:hideMark/>
          </w:tcPr>
          <w:p w:rsidR="00F928C9" w:rsidRPr="006F0B46" w:rsidRDefault="00F928C9" w:rsidP="00A62225">
            <w:pPr>
              <w:jc w:val="right"/>
              <w:rPr>
                <w:sz w:val="16"/>
                <w:szCs w:val="16"/>
              </w:rPr>
            </w:pPr>
            <w:r w:rsidRPr="006F0B46">
              <w:rPr>
                <w:sz w:val="16"/>
                <w:szCs w:val="16"/>
              </w:rPr>
              <w:t>18.6038</w:t>
            </w:r>
          </w:p>
        </w:tc>
        <w:tc>
          <w:tcPr>
            <w:tcW w:w="1417" w:type="dxa"/>
            <w:tcBorders>
              <w:top w:val="nil"/>
            </w:tcBorders>
            <w:noWrap/>
            <w:vAlign w:val="bottom"/>
            <w:hideMark/>
          </w:tcPr>
          <w:p w:rsidR="00F928C9" w:rsidRPr="006F0B46" w:rsidRDefault="00F928C9" w:rsidP="00A62225">
            <w:pPr>
              <w:jc w:val="right"/>
              <w:rPr>
                <w:sz w:val="16"/>
                <w:szCs w:val="16"/>
              </w:rPr>
            </w:pPr>
            <w:r w:rsidRPr="006F0B46">
              <w:rPr>
                <w:sz w:val="16"/>
                <w:szCs w:val="16"/>
              </w:rPr>
              <w:t>5.6420</w:t>
            </w:r>
          </w:p>
        </w:tc>
        <w:tc>
          <w:tcPr>
            <w:tcW w:w="1276" w:type="dxa"/>
            <w:tcBorders>
              <w:top w:val="nil"/>
              <w:right w:val="nil"/>
            </w:tcBorders>
            <w:noWrap/>
            <w:vAlign w:val="bottom"/>
            <w:hideMark/>
          </w:tcPr>
          <w:p w:rsidR="00F928C9" w:rsidRPr="006F0B46" w:rsidRDefault="00F928C9" w:rsidP="00A62225">
            <w:pPr>
              <w:jc w:val="right"/>
              <w:rPr>
                <w:sz w:val="16"/>
                <w:szCs w:val="16"/>
              </w:rPr>
            </w:pPr>
            <w:r w:rsidRPr="006F0B46">
              <w:rPr>
                <w:sz w:val="16"/>
                <w:szCs w:val="16"/>
              </w:rPr>
              <w:t>16.2999</w:t>
            </w:r>
          </w:p>
        </w:tc>
      </w:tr>
    </w:tbl>
    <w:p w:rsidR="0013194B" w:rsidRPr="006F0B46" w:rsidRDefault="0013194B" w:rsidP="00A62225">
      <w:pPr>
        <w:rPr>
          <w:lang w:val="en-US"/>
        </w:rPr>
      </w:pPr>
      <w:r w:rsidRPr="006F0B46">
        <w:rPr>
          <w:lang w:val="en-US"/>
        </w:rPr>
        <w:t>Source: own calculations</w:t>
      </w:r>
    </w:p>
    <w:p w:rsidR="00BC3860" w:rsidRPr="006F0B46" w:rsidRDefault="00CE7619" w:rsidP="005604D1">
      <w:pPr>
        <w:spacing w:before="120"/>
        <w:rPr>
          <w:lang w:val="en-US"/>
        </w:rPr>
      </w:pPr>
      <w:r w:rsidRPr="006F0B46">
        <w:rPr>
          <w:lang w:val="en-US"/>
        </w:rPr>
        <w:t>The</w:t>
      </w:r>
      <w:r w:rsidR="006157A7" w:rsidRPr="006F0B46">
        <w:rPr>
          <w:lang w:val="en-US"/>
        </w:rPr>
        <w:t xml:space="preserve"> scale component (R</w:t>
      </w:r>
      <w:r w:rsidR="00A22060" w:rsidRPr="006F0B46">
        <w:rPr>
          <w:lang w:val="en-US"/>
        </w:rPr>
        <w:t xml:space="preserve">ESC) was </w:t>
      </w:r>
      <w:r w:rsidRPr="006F0B46">
        <w:rPr>
          <w:lang w:val="en-US"/>
        </w:rPr>
        <w:t xml:space="preserve">also </w:t>
      </w:r>
      <w:r w:rsidR="00A22060" w:rsidRPr="006F0B46">
        <w:rPr>
          <w:lang w:val="en-US"/>
        </w:rPr>
        <w:t>more pronounced</w:t>
      </w:r>
      <w:r w:rsidR="00E91AE0" w:rsidRPr="006F0B46">
        <w:rPr>
          <w:lang w:val="en-US"/>
        </w:rPr>
        <w:t xml:space="preserve"> in the mixed farms than in the </w:t>
      </w:r>
      <w:r w:rsidR="00034955" w:rsidRPr="006F0B46">
        <w:rPr>
          <w:lang w:val="en-US"/>
        </w:rPr>
        <w:t>specialized ones, where its value</w:t>
      </w:r>
      <w:r w:rsidR="00610F59" w:rsidRPr="006F0B46">
        <w:rPr>
          <w:lang w:val="en-US"/>
        </w:rPr>
        <w:t xml:space="preserve"> was</w:t>
      </w:r>
      <w:r w:rsidR="00A10745" w:rsidRPr="006F0B46">
        <w:rPr>
          <w:lang w:val="en-US"/>
        </w:rPr>
        <w:t xml:space="preserve"> closed to zero.</w:t>
      </w:r>
      <w:r w:rsidR="00610F59" w:rsidRPr="006F0B46">
        <w:rPr>
          <w:lang w:val="en-US"/>
        </w:rPr>
        <w:t xml:space="preserve"> However, the average RTS were higher than 1 (1.06-TFEM, 1.11-TREM). That indicates the presence of in</w:t>
      </w:r>
      <w:r w:rsidR="00E91AE0" w:rsidRPr="006F0B46">
        <w:rPr>
          <w:lang w:val="en-US"/>
        </w:rPr>
        <w:t>creasing RTS at the </w:t>
      </w:r>
      <w:r w:rsidR="00610F59" w:rsidRPr="006F0B46">
        <w:rPr>
          <w:lang w:val="en-US"/>
        </w:rPr>
        <w:t>mean of specialized dairy</w:t>
      </w:r>
      <w:r w:rsidR="007711FD" w:rsidRPr="006F0B46">
        <w:rPr>
          <w:lang w:val="en-US"/>
        </w:rPr>
        <w:t xml:space="preserve"> farms sample. This result impl</w:t>
      </w:r>
      <w:r w:rsidR="00091878" w:rsidRPr="006F0B46">
        <w:rPr>
          <w:lang w:val="en-US"/>
        </w:rPr>
        <w:t>ies</w:t>
      </w:r>
      <w:r w:rsidR="00610F59" w:rsidRPr="006F0B46">
        <w:rPr>
          <w:lang w:val="en-US"/>
        </w:rPr>
        <w:t xml:space="preserve"> that the farms have not exploited scale economies entirely.</w:t>
      </w:r>
      <w:r w:rsidR="007711FD" w:rsidRPr="006F0B46">
        <w:rPr>
          <w:lang w:val="en-US"/>
        </w:rPr>
        <w:t xml:space="preserve"> The increasing RTS was found also in mixed farms (1.07-TFEM, 1.14-TREM).</w:t>
      </w:r>
      <w:r w:rsidR="000B2504" w:rsidRPr="006F0B46">
        <w:rPr>
          <w:lang w:val="en-US"/>
        </w:rPr>
        <w:t xml:space="preserve"> </w:t>
      </w:r>
    </w:p>
    <w:p w:rsidR="00F87A4E" w:rsidRPr="006F0B46" w:rsidRDefault="000B2504" w:rsidP="005604D1">
      <w:pPr>
        <w:spacing w:before="120"/>
        <w:rPr>
          <w:lang w:val="en-US"/>
        </w:rPr>
      </w:pPr>
      <w:r w:rsidRPr="006F0B46">
        <w:rPr>
          <w:lang w:val="en-US"/>
        </w:rPr>
        <w:t>The mark-up component (</w:t>
      </w:r>
      <w:r w:rsidR="006157A7" w:rsidRPr="006F0B46">
        <w:rPr>
          <w:lang w:val="en-US"/>
        </w:rPr>
        <w:t>R</w:t>
      </w:r>
      <w:r w:rsidRPr="006F0B46">
        <w:rPr>
          <w:lang w:val="en-US"/>
        </w:rPr>
        <w:t>EMUP) contributed positively in b</w:t>
      </w:r>
      <w:r w:rsidR="00BC3860" w:rsidRPr="006F0B46">
        <w:rPr>
          <w:lang w:val="en-US"/>
        </w:rPr>
        <w:t>oth types of farms. However, it </w:t>
      </w:r>
      <w:r w:rsidRPr="006F0B46">
        <w:rPr>
          <w:lang w:val="en-US"/>
        </w:rPr>
        <w:t>was slightly more pronounced in mixed farms. The non-zero mark-up component implies that there exist some market imperfections on the commodity market. This non-competitiveness is highly pronounced in all analyzed t</w:t>
      </w:r>
      <w:r w:rsidR="00F87A4E" w:rsidRPr="006F0B46">
        <w:rPr>
          <w:lang w:val="en-US"/>
        </w:rPr>
        <w:t xml:space="preserve">ime period, see </w:t>
      </w:r>
      <w:r w:rsidR="0006459E" w:rsidRPr="006F0B46">
        <w:rPr>
          <w:lang w:val="en-US"/>
        </w:rPr>
        <w:t xml:space="preserve">the </w:t>
      </w:r>
      <w:r w:rsidR="00F87A4E" w:rsidRPr="006F0B46">
        <w:rPr>
          <w:lang w:val="en-US"/>
        </w:rPr>
        <w:t>graphs 1 and 2.</w:t>
      </w:r>
    </w:p>
    <w:p w:rsidR="00BC3860" w:rsidRPr="006F0B46" w:rsidRDefault="006157A7" w:rsidP="005604D1">
      <w:pPr>
        <w:spacing w:before="120"/>
        <w:rPr>
          <w:lang w:val="en-US"/>
        </w:rPr>
      </w:pPr>
      <w:r w:rsidRPr="006F0B46">
        <w:rPr>
          <w:lang w:val="en-US"/>
        </w:rPr>
        <w:t>T</w:t>
      </w:r>
      <w:r w:rsidR="0006459E" w:rsidRPr="006F0B46">
        <w:rPr>
          <w:lang w:val="en-US"/>
        </w:rPr>
        <w:t>he t</w:t>
      </w:r>
      <w:r w:rsidRPr="006F0B46">
        <w:rPr>
          <w:lang w:val="en-US"/>
        </w:rPr>
        <w:t>echnical efficiency change (R</w:t>
      </w:r>
      <w:r w:rsidR="00C56E32" w:rsidRPr="006F0B46">
        <w:rPr>
          <w:lang w:val="en-US"/>
        </w:rPr>
        <w:t>ETE) contributed negatively</w:t>
      </w:r>
      <w:r w:rsidR="00E91AE0" w:rsidRPr="006F0B46">
        <w:rPr>
          <w:lang w:val="en-US"/>
        </w:rPr>
        <w:t xml:space="preserve"> to the profitability change in </w:t>
      </w:r>
      <w:r w:rsidR="000D05BA" w:rsidRPr="006F0B46">
        <w:rPr>
          <w:lang w:val="en-US"/>
        </w:rPr>
        <w:t>the </w:t>
      </w:r>
      <w:r w:rsidR="00C56E32" w:rsidRPr="006F0B46">
        <w:rPr>
          <w:lang w:val="en-US"/>
        </w:rPr>
        <w:t>mixed farms and in the specialized dairy farms when the TREM is employed.</w:t>
      </w:r>
      <w:r w:rsidR="002226D4" w:rsidRPr="006F0B46">
        <w:rPr>
          <w:lang w:val="en-US"/>
        </w:rPr>
        <w:t xml:space="preserve"> It means, that </w:t>
      </w:r>
      <w:r w:rsidR="0095651D" w:rsidRPr="006F0B46">
        <w:rPr>
          <w:lang w:val="en-US"/>
        </w:rPr>
        <w:t xml:space="preserve">on average </w:t>
      </w:r>
      <w:r w:rsidR="002226D4" w:rsidRPr="006F0B46">
        <w:rPr>
          <w:lang w:val="en-US"/>
        </w:rPr>
        <w:t xml:space="preserve">the milk producers especially </w:t>
      </w:r>
      <w:r w:rsidR="000D05BA" w:rsidRPr="006F0B46">
        <w:rPr>
          <w:lang w:val="en-US"/>
        </w:rPr>
        <w:t xml:space="preserve">the </w:t>
      </w:r>
      <w:r w:rsidR="002226D4" w:rsidRPr="006F0B46">
        <w:rPr>
          <w:lang w:val="en-US"/>
        </w:rPr>
        <w:t xml:space="preserve">mixed farms were falling behind to the technical frontier over time. </w:t>
      </w:r>
      <w:r w:rsidR="00E91AE0" w:rsidRPr="006F0B46">
        <w:rPr>
          <w:lang w:val="en-US"/>
        </w:rPr>
        <w:t>The </w:t>
      </w:r>
      <w:r w:rsidR="00C56E32" w:rsidRPr="006F0B46">
        <w:rPr>
          <w:lang w:val="en-US"/>
        </w:rPr>
        <w:t>contribution of this component in specialized d</w:t>
      </w:r>
      <w:r w:rsidR="000D05BA" w:rsidRPr="006F0B46">
        <w:rPr>
          <w:lang w:val="en-US"/>
        </w:rPr>
        <w:t>airy farms based on the </w:t>
      </w:r>
      <w:r w:rsidR="00C56E32" w:rsidRPr="006F0B46">
        <w:rPr>
          <w:lang w:val="en-US"/>
        </w:rPr>
        <w:t>TFEM is positive</w:t>
      </w:r>
      <w:r w:rsidR="00CE7619" w:rsidRPr="006F0B46">
        <w:rPr>
          <w:lang w:val="en-US"/>
        </w:rPr>
        <w:t>,</w:t>
      </w:r>
      <w:r w:rsidR="00C56E32" w:rsidRPr="006F0B46">
        <w:rPr>
          <w:lang w:val="en-US"/>
        </w:rPr>
        <w:t xml:space="preserve"> on average, however, it is closed to zero.</w:t>
      </w:r>
      <w:r w:rsidR="00CE7619" w:rsidRPr="006F0B46">
        <w:rPr>
          <w:lang w:val="en-US"/>
        </w:rPr>
        <w:t xml:space="preserve"> </w:t>
      </w:r>
      <w:r w:rsidR="002226D4" w:rsidRPr="006F0B46">
        <w:rPr>
          <w:lang w:val="en-US"/>
        </w:rPr>
        <w:t xml:space="preserve">According to </w:t>
      </w:r>
      <w:proofErr w:type="spellStart"/>
      <w:r w:rsidR="002226D4" w:rsidRPr="006F0B46">
        <w:rPr>
          <w:lang w:val="en-US"/>
        </w:rPr>
        <w:t>Čechura</w:t>
      </w:r>
      <w:proofErr w:type="spellEnd"/>
      <w:r w:rsidR="002226D4" w:rsidRPr="006F0B46">
        <w:rPr>
          <w:lang w:val="en-US"/>
        </w:rPr>
        <w:t xml:space="preserve"> (2010), we consider the results of the TREM </w:t>
      </w:r>
      <w:r w:rsidR="00412B19" w:rsidRPr="006F0B46">
        <w:rPr>
          <w:lang w:val="en-US"/>
        </w:rPr>
        <w:t xml:space="preserve">to be </w:t>
      </w:r>
      <w:r w:rsidR="002226D4" w:rsidRPr="006F0B46">
        <w:rPr>
          <w:lang w:val="en-US"/>
        </w:rPr>
        <w:t xml:space="preserve">more </w:t>
      </w:r>
      <w:r w:rsidR="00412B19" w:rsidRPr="006F0B46">
        <w:rPr>
          <w:lang w:val="en-US"/>
        </w:rPr>
        <w:t xml:space="preserve">valid than the technical </w:t>
      </w:r>
      <w:r w:rsidR="00412B19" w:rsidRPr="006F0B46">
        <w:rPr>
          <w:lang w:val="en-US"/>
        </w:rPr>
        <w:lastRenderedPageBreak/>
        <w:t>efficiency estimates based on the TFEM due to the previously mentioned incidental parameter problems. Therefore, we analyze the development of profitability and its components and the</w:t>
      </w:r>
      <w:r w:rsidR="00060326" w:rsidRPr="006F0B46">
        <w:rPr>
          <w:lang w:val="en-US"/>
        </w:rPr>
        <w:t> </w:t>
      </w:r>
      <w:r w:rsidR="00412B19" w:rsidRPr="006F0B46">
        <w:rPr>
          <w:lang w:val="en-US"/>
        </w:rPr>
        <w:t xml:space="preserve">relationship among the profitability change and agricultural </w:t>
      </w:r>
      <w:r w:rsidR="00060326" w:rsidRPr="006F0B46">
        <w:rPr>
          <w:lang w:val="en-US"/>
        </w:rPr>
        <w:t>policy change based on the </w:t>
      </w:r>
      <w:r w:rsidR="00412B19" w:rsidRPr="006F0B46">
        <w:rPr>
          <w:lang w:val="en-US"/>
        </w:rPr>
        <w:t>TREM</w:t>
      </w:r>
      <w:r w:rsidR="00060326" w:rsidRPr="006F0B46">
        <w:rPr>
          <w:lang w:val="en-US"/>
        </w:rPr>
        <w:t xml:space="preserve"> (see </w:t>
      </w:r>
      <w:r w:rsidR="009B3171" w:rsidRPr="006F0B46">
        <w:rPr>
          <w:lang w:val="en-US"/>
        </w:rPr>
        <w:t xml:space="preserve">the </w:t>
      </w:r>
      <w:r w:rsidR="00060326" w:rsidRPr="006F0B46">
        <w:rPr>
          <w:lang w:val="en-US"/>
        </w:rPr>
        <w:t>graph 1</w:t>
      </w:r>
      <w:r w:rsidR="009B3171" w:rsidRPr="006F0B46">
        <w:rPr>
          <w:lang w:val="en-US"/>
        </w:rPr>
        <w:t xml:space="preserve"> and</w:t>
      </w:r>
      <w:r w:rsidR="00060326" w:rsidRPr="006F0B46">
        <w:rPr>
          <w:lang w:val="en-US"/>
        </w:rPr>
        <w:t xml:space="preserve"> 2</w:t>
      </w:r>
      <w:r w:rsidR="009B3171" w:rsidRPr="006F0B46">
        <w:rPr>
          <w:lang w:val="en-US"/>
        </w:rPr>
        <w:t>,</w:t>
      </w:r>
      <w:r w:rsidR="00060326" w:rsidRPr="006F0B46">
        <w:rPr>
          <w:lang w:val="en-US"/>
        </w:rPr>
        <w:t xml:space="preserve"> and t</w:t>
      </w:r>
      <w:r w:rsidR="009B3171" w:rsidRPr="006F0B46">
        <w:rPr>
          <w:lang w:val="en-US"/>
        </w:rPr>
        <w:t>he t</w:t>
      </w:r>
      <w:r w:rsidR="00060326" w:rsidRPr="006F0B46">
        <w:rPr>
          <w:lang w:val="en-US"/>
        </w:rPr>
        <w:t>able 4)</w:t>
      </w:r>
      <w:r w:rsidR="00412B19" w:rsidRPr="006F0B46">
        <w:rPr>
          <w:lang w:val="en-US"/>
        </w:rPr>
        <w:t>.</w:t>
      </w:r>
    </w:p>
    <w:p w:rsidR="00F04718" w:rsidRPr="006F0B46" w:rsidRDefault="00CE7619" w:rsidP="005604D1">
      <w:pPr>
        <w:spacing w:before="120"/>
        <w:rPr>
          <w:lang w:val="en-GB"/>
        </w:rPr>
      </w:pPr>
      <w:r w:rsidRPr="006F0B46">
        <w:rPr>
          <w:lang w:val="en-US"/>
        </w:rPr>
        <w:t>Finally, t</w:t>
      </w:r>
      <w:r w:rsidR="00F04718" w:rsidRPr="006F0B46">
        <w:rPr>
          <w:lang w:val="en-US"/>
        </w:rPr>
        <w:t xml:space="preserve">he overall increase in profitability was slightly higher in </w:t>
      </w:r>
      <w:r w:rsidR="00BE5FCE" w:rsidRPr="006F0B46">
        <w:rPr>
          <w:lang w:val="en-US"/>
        </w:rPr>
        <w:t xml:space="preserve">the mixed </w:t>
      </w:r>
      <w:r w:rsidR="00F04718" w:rsidRPr="006F0B46">
        <w:rPr>
          <w:lang w:val="en-US"/>
        </w:rPr>
        <w:t>farms</w:t>
      </w:r>
      <w:r w:rsidR="00BE5FCE" w:rsidRPr="006F0B46">
        <w:rPr>
          <w:lang w:val="en-US"/>
        </w:rPr>
        <w:t xml:space="preserve"> (5.64 %)</w:t>
      </w:r>
      <w:r w:rsidR="00F04718" w:rsidRPr="006F0B46">
        <w:rPr>
          <w:lang w:val="en-US"/>
        </w:rPr>
        <w:t xml:space="preserve"> than in the </w:t>
      </w:r>
      <w:r w:rsidR="00BE5FCE" w:rsidRPr="006F0B46">
        <w:rPr>
          <w:lang w:val="en-US"/>
        </w:rPr>
        <w:t>specialized dairy farms (5.09</w:t>
      </w:r>
      <w:r w:rsidR="00E91AE0" w:rsidRPr="006F0B46">
        <w:rPr>
          <w:lang w:val="en-US"/>
        </w:rPr>
        <w:t xml:space="preserve"> % per annum on the </w:t>
      </w:r>
      <w:r w:rsidR="00BE5FCE" w:rsidRPr="006F0B46">
        <w:rPr>
          <w:lang w:val="en-US"/>
        </w:rPr>
        <w:t>base of the TR</w:t>
      </w:r>
      <w:r w:rsidR="00F04718" w:rsidRPr="006F0B46">
        <w:rPr>
          <w:lang w:val="en-US"/>
        </w:rPr>
        <w:t xml:space="preserve">EM). </w:t>
      </w:r>
      <w:r w:rsidR="00E00EAA" w:rsidRPr="006F0B46">
        <w:rPr>
          <w:lang w:val="en-US"/>
        </w:rPr>
        <w:t>Moreover</w:t>
      </w:r>
      <w:r w:rsidR="00F04718" w:rsidRPr="006F0B46">
        <w:rPr>
          <w:lang w:val="en-US"/>
        </w:rPr>
        <w:t>, the prof</w:t>
      </w:r>
      <w:r w:rsidR="00C93172" w:rsidRPr="006F0B46">
        <w:rPr>
          <w:lang w:val="en-US"/>
        </w:rPr>
        <w:t xml:space="preserve">itability change </w:t>
      </w:r>
      <w:r w:rsidR="00F04718" w:rsidRPr="006F0B46">
        <w:rPr>
          <w:lang w:val="en-US"/>
        </w:rPr>
        <w:t xml:space="preserve">was less volatile in </w:t>
      </w:r>
      <w:r w:rsidR="00BC3860" w:rsidRPr="006F0B46">
        <w:rPr>
          <w:lang w:val="en-US"/>
        </w:rPr>
        <w:t xml:space="preserve">the </w:t>
      </w:r>
      <w:r w:rsidR="00F04718" w:rsidRPr="006F0B46">
        <w:rPr>
          <w:lang w:val="en-US"/>
        </w:rPr>
        <w:t>mixed farms.</w:t>
      </w:r>
      <w:r w:rsidR="00C93172" w:rsidRPr="006F0B46">
        <w:rPr>
          <w:lang w:val="en-US"/>
        </w:rPr>
        <w:t xml:space="preserve"> The significant negative </w:t>
      </w:r>
      <w:r w:rsidR="00C93172" w:rsidRPr="006F0B46">
        <w:rPr>
          <w:lang w:val="en-GB"/>
        </w:rPr>
        <w:t>profitability change was recognized in the y</w:t>
      </w:r>
      <w:r w:rsidR="00C93252" w:rsidRPr="006F0B46">
        <w:rPr>
          <w:lang w:val="en-GB"/>
        </w:rPr>
        <w:t xml:space="preserve">ear 2009 in both types of farms, similarly to </w:t>
      </w:r>
      <w:proofErr w:type="spellStart"/>
      <w:r w:rsidR="00C93252" w:rsidRPr="006F0B46">
        <w:rPr>
          <w:lang w:val="en-GB"/>
        </w:rPr>
        <w:t>Doucha</w:t>
      </w:r>
      <w:proofErr w:type="spellEnd"/>
      <w:r w:rsidR="00C93252" w:rsidRPr="006F0B46">
        <w:rPr>
          <w:lang w:val="en-GB"/>
        </w:rPr>
        <w:t xml:space="preserve"> et al. (2012).</w:t>
      </w:r>
      <w:r w:rsidR="00F87A4E" w:rsidRPr="006F0B46">
        <w:rPr>
          <w:lang w:val="en-GB"/>
        </w:rPr>
        <w:t xml:space="preserve"> However, the </w:t>
      </w:r>
      <w:r w:rsidR="00C93172" w:rsidRPr="006F0B46">
        <w:rPr>
          <w:lang w:val="en-GB"/>
        </w:rPr>
        <w:t xml:space="preserve">decrease of profitability was more pronounced in </w:t>
      </w:r>
      <w:r w:rsidR="009B3171" w:rsidRPr="006F0B46">
        <w:rPr>
          <w:lang w:val="en-GB"/>
        </w:rPr>
        <w:t xml:space="preserve">the </w:t>
      </w:r>
      <w:r w:rsidR="00C93172" w:rsidRPr="006F0B46">
        <w:rPr>
          <w:lang w:val="en-GB"/>
        </w:rPr>
        <w:t xml:space="preserve">specialized dairy farms. </w:t>
      </w:r>
      <w:r w:rsidR="00F87A4E" w:rsidRPr="006F0B46">
        <w:rPr>
          <w:lang w:val="en-GB"/>
        </w:rPr>
        <w:t>The reason for mentioned decrease can be especially found out in the</w:t>
      </w:r>
      <w:r w:rsidR="00717A92" w:rsidRPr="006F0B46">
        <w:rPr>
          <w:lang w:val="en-GB"/>
        </w:rPr>
        <w:t xml:space="preserve"> crises on the EU commodity market</w:t>
      </w:r>
      <w:r w:rsidR="005F4602" w:rsidRPr="006F0B46">
        <w:rPr>
          <w:lang w:val="en-GB"/>
        </w:rPr>
        <w:t xml:space="preserve"> which press down the output prices and subsequently the milk production</w:t>
      </w:r>
      <w:r w:rsidR="00717A92" w:rsidRPr="006F0B46">
        <w:rPr>
          <w:lang w:val="en-GB"/>
        </w:rPr>
        <w:t>.</w:t>
      </w:r>
      <w:r w:rsidR="000276D9" w:rsidRPr="006F0B46">
        <w:rPr>
          <w:lang w:val="en-GB"/>
        </w:rPr>
        <w:t xml:space="preserve"> The following years can be characterized by the profitability</w:t>
      </w:r>
      <w:r w:rsidR="00AF0E44" w:rsidRPr="006F0B46">
        <w:rPr>
          <w:lang w:val="en-GB"/>
        </w:rPr>
        <w:t xml:space="preserve"> increase. This can be also the </w:t>
      </w:r>
      <w:r w:rsidR="000276D9" w:rsidRPr="006F0B46">
        <w:rPr>
          <w:lang w:val="en-GB"/>
        </w:rPr>
        <w:t xml:space="preserve">result of milk subsidies, which significantly increased due to </w:t>
      </w:r>
      <w:r w:rsidR="009B3171" w:rsidRPr="006F0B46">
        <w:rPr>
          <w:lang w:val="en-GB"/>
        </w:rPr>
        <w:t xml:space="preserve">the </w:t>
      </w:r>
      <w:r w:rsidR="000276D9" w:rsidRPr="006F0B46">
        <w:rPr>
          <w:lang w:val="en-GB"/>
        </w:rPr>
        <w:t xml:space="preserve">Article No. 68 and </w:t>
      </w:r>
      <w:r w:rsidR="009B3171" w:rsidRPr="006F0B46">
        <w:rPr>
          <w:lang w:val="en-GB"/>
        </w:rPr>
        <w:t xml:space="preserve">the </w:t>
      </w:r>
      <w:r w:rsidR="00A923F2" w:rsidRPr="006F0B46">
        <w:rPr>
          <w:lang w:val="en-GB"/>
        </w:rPr>
        <w:t xml:space="preserve">national </w:t>
      </w:r>
      <w:r w:rsidR="000276D9" w:rsidRPr="006F0B46">
        <w:rPr>
          <w:lang w:val="en-GB"/>
        </w:rPr>
        <w:t>government regulation No. 87/2010.</w:t>
      </w:r>
    </w:p>
    <w:p w:rsidR="00F04674" w:rsidRPr="006F0B46" w:rsidRDefault="006A0C8D" w:rsidP="0009700D">
      <w:pPr>
        <w:spacing w:before="120"/>
        <w:rPr>
          <w:lang w:val="en-US"/>
        </w:rPr>
      </w:pPr>
      <w:r w:rsidRPr="006F0B46">
        <w:rPr>
          <w:lang w:val="en-US"/>
        </w:rPr>
        <w:t>Graph 1.</w:t>
      </w:r>
      <w:r w:rsidR="00F04674" w:rsidRPr="006F0B46">
        <w:rPr>
          <w:lang w:val="en-US"/>
        </w:rPr>
        <w:t xml:space="preserve"> Profitability development – specialized farms</w:t>
      </w:r>
    </w:p>
    <w:p w:rsidR="00F04674" w:rsidRPr="006F0B46" w:rsidRDefault="00682A8E" w:rsidP="0009700D">
      <w:pPr>
        <w:rPr>
          <w:lang w:val="en-US"/>
        </w:rPr>
      </w:pPr>
      <w:r w:rsidRPr="006F0B46">
        <w:rPr>
          <w:noProof/>
          <w:lang w:eastAsia="cs-CZ"/>
        </w:rPr>
        <w:drawing>
          <wp:inline distT="0" distB="0" distL="0" distR="0">
            <wp:extent cx="5676900" cy="1962150"/>
            <wp:effectExtent l="0" t="0" r="0" b="0"/>
            <wp:docPr id="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04674" w:rsidRPr="006F0B46" w:rsidRDefault="00F04674" w:rsidP="0009700D">
      <w:pPr>
        <w:rPr>
          <w:lang w:val="en-US"/>
        </w:rPr>
      </w:pPr>
      <w:r w:rsidRPr="006F0B46">
        <w:rPr>
          <w:lang w:val="en-US"/>
        </w:rPr>
        <w:t>Source: own calculations</w:t>
      </w:r>
    </w:p>
    <w:p w:rsidR="00445532" w:rsidRPr="006F0B46" w:rsidRDefault="00445532" w:rsidP="0009700D">
      <w:pPr>
        <w:tabs>
          <w:tab w:val="num" w:pos="720"/>
        </w:tabs>
        <w:rPr>
          <w:lang w:val="en-US"/>
        </w:rPr>
      </w:pPr>
    </w:p>
    <w:p w:rsidR="00F04674" w:rsidRPr="006F0B46" w:rsidRDefault="00F04674" w:rsidP="0009700D">
      <w:pPr>
        <w:rPr>
          <w:lang w:val="en-US"/>
        </w:rPr>
      </w:pPr>
      <w:r w:rsidRPr="006F0B46">
        <w:rPr>
          <w:lang w:val="en-US"/>
        </w:rPr>
        <w:t>Graph 2</w:t>
      </w:r>
      <w:r w:rsidR="006A0C8D" w:rsidRPr="006F0B46">
        <w:rPr>
          <w:lang w:val="en-US"/>
        </w:rPr>
        <w:t>.</w:t>
      </w:r>
      <w:r w:rsidRPr="006F0B46">
        <w:rPr>
          <w:lang w:val="en-US"/>
        </w:rPr>
        <w:t xml:space="preserve"> Profitability development – mixed farms</w:t>
      </w:r>
    </w:p>
    <w:p w:rsidR="00024F9B" w:rsidRPr="006F0B46" w:rsidRDefault="007F61FB" w:rsidP="0009700D">
      <w:pPr>
        <w:rPr>
          <w:lang w:val="en-US"/>
        </w:rPr>
      </w:pPr>
      <w:r w:rsidRPr="006F0B46">
        <w:rPr>
          <w:noProof/>
          <w:lang w:eastAsia="cs-CZ"/>
        </w:rPr>
        <w:drawing>
          <wp:inline distT="0" distB="0" distL="0" distR="0">
            <wp:extent cx="5676900" cy="2105025"/>
            <wp:effectExtent l="0" t="0" r="0" b="0"/>
            <wp:docPr id="4"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04674" w:rsidRPr="006F0B46" w:rsidRDefault="00F04674" w:rsidP="0009700D">
      <w:pPr>
        <w:rPr>
          <w:lang w:val="en-US"/>
        </w:rPr>
      </w:pPr>
      <w:r w:rsidRPr="006F0B46">
        <w:rPr>
          <w:lang w:val="en-US"/>
        </w:rPr>
        <w:t>Source: own calculations</w:t>
      </w:r>
    </w:p>
    <w:p w:rsidR="006D4CD8" w:rsidRPr="006F0B46" w:rsidRDefault="009B3171" w:rsidP="005604D1">
      <w:pPr>
        <w:spacing w:before="120"/>
        <w:rPr>
          <w:lang w:val="en-US"/>
        </w:rPr>
      </w:pPr>
      <w:r w:rsidRPr="006F0B46">
        <w:rPr>
          <w:lang w:val="en-US"/>
        </w:rPr>
        <w:t>The g</w:t>
      </w:r>
      <w:r w:rsidR="006D4CD8" w:rsidRPr="006F0B46">
        <w:rPr>
          <w:lang w:val="en-US"/>
        </w:rPr>
        <w:t>raphs 1 and 2 presented also the change of total s</w:t>
      </w:r>
      <w:r w:rsidR="00E91AE0" w:rsidRPr="006F0B46">
        <w:rPr>
          <w:lang w:val="en-US"/>
        </w:rPr>
        <w:t>ubsidies excluding subsidies on </w:t>
      </w:r>
      <w:r w:rsidR="006D4CD8" w:rsidRPr="006F0B46">
        <w:rPr>
          <w:lang w:val="en-US"/>
        </w:rPr>
        <w:t xml:space="preserve">investments (TSUBEXI). </w:t>
      </w:r>
      <w:r w:rsidR="00D220F0" w:rsidRPr="006F0B46">
        <w:rPr>
          <w:lang w:val="en-US"/>
        </w:rPr>
        <w:t xml:space="preserve">The </w:t>
      </w:r>
      <w:r w:rsidR="003D1AF8" w:rsidRPr="006F0B46">
        <w:rPr>
          <w:lang w:val="en-US"/>
        </w:rPr>
        <w:t xml:space="preserve">correlations </w:t>
      </w:r>
      <w:r w:rsidR="005F4602" w:rsidRPr="006F0B46">
        <w:rPr>
          <w:lang w:val="en-US"/>
        </w:rPr>
        <w:t>among</w:t>
      </w:r>
      <w:r w:rsidR="003D1AF8" w:rsidRPr="006F0B46">
        <w:rPr>
          <w:lang w:val="en-US"/>
        </w:rPr>
        <w:t xml:space="preserve"> this subsidy change, as well as investment subsidy change, and the profitability change and its components </w:t>
      </w:r>
      <w:r w:rsidR="005F4602" w:rsidRPr="006F0B46">
        <w:rPr>
          <w:lang w:val="en-US"/>
        </w:rPr>
        <w:t>are</w:t>
      </w:r>
      <w:r w:rsidR="003D1AF8" w:rsidRPr="006F0B46">
        <w:rPr>
          <w:lang w:val="en-US"/>
        </w:rPr>
        <w:t xml:space="preserve"> presented in </w:t>
      </w:r>
      <w:r w:rsidRPr="006F0B46">
        <w:rPr>
          <w:lang w:val="en-US"/>
        </w:rPr>
        <w:t xml:space="preserve">the </w:t>
      </w:r>
      <w:r w:rsidR="003D1AF8" w:rsidRPr="006F0B46">
        <w:rPr>
          <w:lang w:val="en-US"/>
        </w:rPr>
        <w:t xml:space="preserve">table 4. </w:t>
      </w:r>
    </w:p>
    <w:p w:rsidR="00712061" w:rsidRPr="006F0B46" w:rsidRDefault="00342711" w:rsidP="005604D1">
      <w:pPr>
        <w:spacing w:before="120"/>
        <w:rPr>
          <w:lang w:val="en-GB"/>
        </w:rPr>
      </w:pPr>
      <w:r w:rsidRPr="006F0B46">
        <w:rPr>
          <w:lang w:val="en-US"/>
        </w:rPr>
        <w:t xml:space="preserve">Investment subsidies are positively </w:t>
      </w:r>
      <w:r w:rsidR="000879A7" w:rsidRPr="006F0B46">
        <w:rPr>
          <w:lang w:val="en-US"/>
        </w:rPr>
        <w:t>correlated</w:t>
      </w:r>
      <w:r w:rsidRPr="006F0B46">
        <w:rPr>
          <w:lang w:val="en-US"/>
        </w:rPr>
        <w:t xml:space="preserve"> with </w:t>
      </w:r>
      <w:r w:rsidR="009B3171" w:rsidRPr="006F0B46">
        <w:rPr>
          <w:lang w:val="en-US"/>
        </w:rPr>
        <w:t xml:space="preserve">the </w:t>
      </w:r>
      <w:r w:rsidRPr="006F0B46">
        <w:rPr>
          <w:lang w:val="en-US"/>
        </w:rPr>
        <w:t xml:space="preserve">technical change </w:t>
      </w:r>
      <w:r w:rsidR="000879A7" w:rsidRPr="006F0B46">
        <w:rPr>
          <w:lang w:val="en-US"/>
        </w:rPr>
        <w:t>in almost all analyzed time period</w:t>
      </w:r>
      <w:r w:rsidR="009B3171" w:rsidRPr="006F0B46">
        <w:rPr>
          <w:lang w:val="en-US"/>
        </w:rPr>
        <w:t>s</w:t>
      </w:r>
      <w:r w:rsidR="000879A7" w:rsidRPr="006F0B46">
        <w:rPr>
          <w:lang w:val="en-US"/>
        </w:rPr>
        <w:t>, the year 2010 is the exception. On the other hand</w:t>
      </w:r>
      <w:r w:rsidR="009B3171" w:rsidRPr="006F0B46">
        <w:rPr>
          <w:lang w:val="en-US"/>
        </w:rPr>
        <w:t>,</w:t>
      </w:r>
      <w:r w:rsidR="000879A7" w:rsidRPr="006F0B46">
        <w:rPr>
          <w:lang w:val="en-US"/>
        </w:rPr>
        <w:t xml:space="preserve"> </w:t>
      </w:r>
      <w:r w:rsidR="009B3171" w:rsidRPr="006F0B46">
        <w:rPr>
          <w:lang w:val="en-US"/>
        </w:rPr>
        <w:t xml:space="preserve">the </w:t>
      </w:r>
      <w:r w:rsidR="000879A7" w:rsidRPr="006F0B46">
        <w:rPr>
          <w:lang w:val="en-US"/>
        </w:rPr>
        <w:t xml:space="preserve">technical change is </w:t>
      </w:r>
      <w:r w:rsidR="000879A7" w:rsidRPr="006F0B46">
        <w:rPr>
          <w:lang w:val="en-GB"/>
        </w:rPr>
        <w:lastRenderedPageBreak/>
        <w:t xml:space="preserve">positively correlated also with other subsidies and </w:t>
      </w:r>
      <w:r w:rsidR="00AF0E44" w:rsidRPr="006F0B46">
        <w:rPr>
          <w:lang w:val="en-GB"/>
        </w:rPr>
        <w:t xml:space="preserve">even </w:t>
      </w:r>
      <w:r w:rsidR="000879A7" w:rsidRPr="006F0B46">
        <w:rPr>
          <w:lang w:val="en-GB"/>
        </w:rPr>
        <w:t>with the high</w:t>
      </w:r>
      <w:r w:rsidR="00AF0E44" w:rsidRPr="006F0B46">
        <w:rPr>
          <w:lang w:val="en-GB"/>
        </w:rPr>
        <w:t>er correlation coefficient. The </w:t>
      </w:r>
      <w:r w:rsidR="000879A7" w:rsidRPr="006F0B46">
        <w:rPr>
          <w:lang w:val="en-GB"/>
        </w:rPr>
        <w:t xml:space="preserve">significant positive relationship can be found also between operation subsidies change and </w:t>
      </w:r>
      <w:r w:rsidR="0016512D" w:rsidRPr="006F0B46">
        <w:rPr>
          <w:lang w:val="en-GB"/>
        </w:rPr>
        <w:t xml:space="preserve">the </w:t>
      </w:r>
      <w:r w:rsidR="000879A7" w:rsidRPr="006F0B46">
        <w:rPr>
          <w:lang w:val="en-GB"/>
        </w:rPr>
        <w:t xml:space="preserve">technical efficiency change. </w:t>
      </w:r>
      <w:r w:rsidR="00712061" w:rsidRPr="006F0B46">
        <w:rPr>
          <w:lang w:val="en-GB"/>
        </w:rPr>
        <w:t xml:space="preserve">This positive, nonetheless low, correlation between the technical efficiency change and subsidies change is especially due to the decrease of both variables. That is, we cannot conclude that the operation subsidies positively contributed to the technical efficiency of milk producers. Moreover, the result of </w:t>
      </w:r>
      <w:proofErr w:type="spellStart"/>
      <w:r w:rsidR="00712061" w:rsidRPr="006F0B46">
        <w:rPr>
          <w:lang w:val="en-GB"/>
        </w:rPr>
        <w:t>Latruffe</w:t>
      </w:r>
      <w:proofErr w:type="spellEnd"/>
      <w:r w:rsidR="00712061" w:rsidRPr="006F0B46">
        <w:rPr>
          <w:lang w:val="en-GB"/>
        </w:rPr>
        <w:t xml:space="preserve"> et al. (2008) and </w:t>
      </w:r>
      <w:proofErr w:type="spellStart"/>
      <w:r w:rsidR="00712061" w:rsidRPr="006F0B46">
        <w:rPr>
          <w:lang w:val="en-GB"/>
        </w:rPr>
        <w:t>Rizov</w:t>
      </w:r>
      <w:proofErr w:type="spellEnd"/>
      <w:r w:rsidR="00712061" w:rsidRPr="006F0B46">
        <w:rPr>
          <w:lang w:val="en-GB"/>
        </w:rPr>
        <w:t xml:space="preserve"> et al. (2013) shows that </w:t>
      </w:r>
      <w:r w:rsidR="009B3171" w:rsidRPr="006F0B46">
        <w:rPr>
          <w:lang w:val="en-GB"/>
        </w:rPr>
        <w:t xml:space="preserve">a </w:t>
      </w:r>
      <w:r w:rsidR="00712061" w:rsidRPr="006F0B46">
        <w:rPr>
          <w:lang w:val="en-GB"/>
        </w:rPr>
        <w:t xml:space="preserve">public support received by Czech dairy farms reduced their technical efficiency. </w:t>
      </w:r>
    </w:p>
    <w:p w:rsidR="00342711" w:rsidRPr="006F0B46" w:rsidRDefault="00712061" w:rsidP="005604D1">
      <w:pPr>
        <w:spacing w:before="120"/>
        <w:rPr>
          <w:lang w:val="en-GB"/>
        </w:rPr>
      </w:pPr>
      <w:r w:rsidRPr="006F0B46">
        <w:rPr>
          <w:lang w:val="en-GB"/>
        </w:rPr>
        <w:t xml:space="preserve">The significant relationship can be found also </w:t>
      </w:r>
      <w:r w:rsidR="0054690D" w:rsidRPr="006F0B46">
        <w:rPr>
          <w:lang w:val="en-GB"/>
        </w:rPr>
        <w:t>among</w:t>
      </w:r>
      <w:r w:rsidRPr="006F0B46">
        <w:rPr>
          <w:lang w:val="en-GB"/>
        </w:rPr>
        <w:t xml:space="preserve"> </w:t>
      </w:r>
      <w:r w:rsidR="002B5C69" w:rsidRPr="006F0B46">
        <w:rPr>
          <w:lang w:val="en-GB"/>
        </w:rPr>
        <w:t xml:space="preserve">the </w:t>
      </w:r>
      <w:r w:rsidRPr="006F0B46">
        <w:rPr>
          <w:lang w:val="en-GB"/>
        </w:rPr>
        <w:t xml:space="preserve">operation </w:t>
      </w:r>
      <w:r w:rsidR="00947A8D" w:rsidRPr="006F0B46">
        <w:rPr>
          <w:lang w:val="en-GB"/>
        </w:rPr>
        <w:t>subsidies change,</w:t>
      </w:r>
      <w:r w:rsidRPr="006F0B46">
        <w:rPr>
          <w:lang w:val="en-GB"/>
        </w:rPr>
        <w:t xml:space="preserve"> </w:t>
      </w:r>
      <w:r w:rsidR="002B5C69" w:rsidRPr="006F0B46">
        <w:rPr>
          <w:lang w:val="en-GB"/>
        </w:rPr>
        <w:t xml:space="preserve">the </w:t>
      </w:r>
      <w:r w:rsidR="0054690D" w:rsidRPr="006F0B46">
        <w:rPr>
          <w:lang w:val="en-GB"/>
        </w:rPr>
        <w:t xml:space="preserve">output price change and </w:t>
      </w:r>
      <w:r w:rsidR="002B5C69" w:rsidRPr="006F0B46">
        <w:rPr>
          <w:lang w:val="en-GB"/>
        </w:rPr>
        <w:t xml:space="preserve">the </w:t>
      </w:r>
      <w:r w:rsidRPr="006F0B46">
        <w:rPr>
          <w:lang w:val="en-GB"/>
        </w:rPr>
        <w:t>mark-up component. This</w:t>
      </w:r>
      <w:r w:rsidR="00F12BAB" w:rsidRPr="006F0B46">
        <w:rPr>
          <w:lang w:val="en-GB"/>
        </w:rPr>
        <w:t xml:space="preserve"> correlation coefficients gained negative value</w:t>
      </w:r>
      <w:r w:rsidR="00947A8D" w:rsidRPr="006F0B46">
        <w:rPr>
          <w:lang w:val="en-GB"/>
        </w:rPr>
        <w:t>s</w:t>
      </w:r>
      <w:r w:rsidR="00F12BAB" w:rsidRPr="006F0B46">
        <w:rPr>
          <w:lang w:val="en-GB"/>
        </w:rPr>
        <w:t xml:space="preserve"> in 2008 and 2011. </w:t>
      </w:r>
      <w:r w:rsidR="000879A7" w:rsidRPr="006F0B46">
        <w:rPr>
          <w:lang w:val="en-GB"/>
        </w:rPr>
        <w:t>That is, t</w:t>
      </w:r>
      <w:r w:rsidR="0016512D" w:rsidRPr="006F0B46">
        <w:rPr>
          <w:lang w:val="en-GB"/>
        </w:rPr>
        <w:t xml:space="preserve">his support </w:t>
      </w:r>
      <w:r w:rsidR="00F12BAB" w:rsidRPr="006F0B46">
        <w:rPr>
          <w:lang w:val="en-GB"/>
        </w:rPr>
        <w:t>slightly eliminated</w:t>
      </w:r>
      <w:r w:rsidR="0016512D" w:rsidRPr="006F0B46">
        <w:rPr>
          <w:lang w:val="en-GB"/>
        </w:rPr>
        <w:t xml:space="preserve"> </w:t>
      </w:r>
      <w:r w:rsidR="0054690D" w:rsidRPr="006F0B46">
        <w:rPr>
          <w:lang w:val="en-GB"/>
        </w:rPr>
        <w:t xml:space="preserve">the </w:t>
      </w:r>
      <w:r w:rsidR="00141313" w:rsidRPr="006F0B46">
        <w:rPr>
          <w:lang w:val="en-GB"/>
        </w:rPr>
        <w:t>market power</w:t>
      </w:r>
      <w:r w:rsidR="000879A7" w:rsidRPr="006F0B46">
        <w:rPr>
          <w:lang w:val="en-GB"/>
        </w:rPr>
        <w:t xml:space="preserve"> on commodity market.</w:t>
      </w:r>
      <w:r w:rsidR="00591F96" w:rsidRPr="006F0B46">
        <w:rPr>
          <w:lang w:val="en-GB"/>
        </w:rPr>
        <w:t xml:space="preserve"> </w:t>
      </w:r>
      <w:r w:rsidR="007E6F0B" w:rsidRPr="006F0B46">
        <w:rPr>
          <w:lang w:val="en-GB"/>
        </w:rPr>
        <w:t xml:space="preserve">The operation subsidies are the supplementary income to the revenue from sold products </w:t>
      </w:r>
      <w:r w:rsidR="00AA1913" w:rsidRPr="006F0B46">
        <w:rPr>
          <w:lang w:val="en-GB"/>
        </w:rPr>
        <w:t>which allows producers to</w:t>
      </w:r>
      <w:r w:rsidR="007E6F0B" w:rsidRPr="006F0B46">
        <w:rPr>
          <w:lang w:val="en-GB"/>
        </w:rPr>
        <w:t xml:space="preserve"> release their pressure in the price negotiations. </w:t>
      </w:r>
      <w:r w:rsidR="002A561A" w:rsidRPr="006F0B46">
        <w:rPr>
          <w:lang w:val="en-GB"/>
        </w:rPr>
        <w:t>The </w:t>
      </w:r>
      <w:r w:rsidR="006D671B" w:rsidRPr="006F0B46">
        <w:rPr>
          <w:lang w:val="en-GB"/>
        </w:rPr>
        <w:t>operation subsidies change is negatively correlated with the input price change.</w:t>
      </w:r>
      <w:r w:rsidR="00591F96" w:rsidRPr="006F0B46">
        <w:rPr>
          <w:lang w:val="en-GB"/>
        </w:rPr>
        <w:t xml:space="preserve"> </w:t>
      </w:r>
      <w:r w:rsidR="006D671B" w:rsidRPr="006F0B46">
        <w:rPr>
          <w:lang w:val="en-GB"/>
        </w:rPr>
        <w:t>This can be explained by the transfer of a part o</w:t>
      </w:r>
      <w:r w:rsidR="00CB6CAF" w:rsidRPr="006F0B46">
        <w:rPr>
          <w:lang w:val="en-GB"/>
        </w:rPr>
        <w:t>f the gain</w:t>
      </w:r>
      <w:r w:rsidRPr="006F0B46">
        <w:rPr>
          <w:lang w:val="en-GB"/>
        </w:rPr>
        <w:t>ed</w:t>
      </w:r>
      <w:r w:rsidR="00CB6CAF" w:rsidRPr="006F0B46">
        <w:rPr>
          <w:lang w:val="en-GB"/>
        </w:rPr>
        <w:t xml:space="preserve"> </w:t>
      </w:r>
      <w:r w:rsidRPr="006F0B46">
        <w:rPr>
          <w:lang w:val="en-GB"/>
        </w:rPr>
        <w:t xml:space="preserve">volume of </w:t>
      </w:r>
      <w:r w:rsidR="00CB6CAF" w:rsidRPr="006F0B46">
        <w:rPr>
          <w:lang w:val="en-GB"/>
        </w:rPr>
        <w:t>subsidy</w:t>
      </w:r>
      <w:r w:rsidR="006D671B" w:rsidRPr="006F0B46">
        <w:rPr>
          <w:lang w:val="en-GB"/>
        </w:rPr>
        <w:t xml:space="preserve"> to the input owners. </w:t>
      </w:r>
      <w:r w:rsidR="003C233A" w:rsidRPr="006F0B46">
        <w:rPr>
          <w:lang w:val="en-GB"/>
        </w:rPr>
        <w:t xml:space="preserve">The correlation </w:t>
      </w:r>
      <w:r w:rsidR="0016512D" w:rsidRPr="006F0B46">
        <w:rPr>
          <w:lang w:val="en-GB"/>
        </w:rPr>
        <w:t>among</w:t>
      </w:r>
      <w:r w:rsidR="003C233A" w:rsidRPr="006F0B46">
        <w:rPr>
          <w:lang w:val="en-GB"/>
        </w:rPr>
        <w:t xml:space="preserve"> operation subsidies and output growth is very low. Because </w:t>
      </w:r>
      <w:r w:rsidR="00F569E2" w:rsidRPr="006F0B46">
        <w:rPr>
          <w:lang w:val="en-GB"/>
        </w:rPr>
        <w:t xml:space="preserve">decoupled payments have </w:t>
      </w:r>
      <w:r w:rsidR="003C233A" w:rsidRPr="006F0B46">
        <w:rPr>
          <w:lang w:val="en-GB"/>
        </w:rPr>
        <w:t xml:space="preserve">the major </w:t>
      </w:r>
      <w:r w:rsidR="00AF0E44" w:rsidRPr="006F0B46">
        <w:rPr>
          <w:lang w:val="en-GB"/>
        </w:rPr>
        <w:t>part of</w:t>
      </w:r>
      <w:r w:rsidR="003C233A" w:rsidRPr="006F0B46">
        <w:rPr>
          <w:lang w:val="en-GB"/>
        </w:rPr>
        <w:t xml:space="preserve"> this measure, we can conclude that the production effect of decoupled payment is negligible</w:t>
      </w:r>
      <w:r w:rsidR="00F569E2" w:rsidRPr="006F0B46">
        <w:rPr>
          <w:lang w:val="en-GB"/>
        </w:rPr>
        <w:t xml:space="preserve">, similar to </w:t>
      </w:r>
      <w:proofErr w:type="spellStart"/>
      <w:r w:rsidR="00F569E2" w:rsidRPr="006F0B46">
        <w:rPr>
          <w:lang w:val="en-GB"/>
        </w:rPr>
        <w:t>Henningesen</w:t>
      </w:r>
      <w:proofErr w:type="spellEnd"/>
      <w:r w:rsidR="00F569E2" w:rsidRPr="006F0B46">
        <w:rPr>
          <w:lang w:val="en-GB"/>
        </w:rPr>
        <w:t xml:space="preserve"> at el. (2009)</w:t>
      </w:r>
      <w:r w:rsidR="003C233A" w:rsidRPr="006F0B46">
        <w:rPr>
          <w:lang w:val="en-GB"/>
        </w:rPr>
        <w:t xml:space="preserve">. </w:t>
      </w:r>
    </w:p>
    <w:p w:rsidR="00A93F67" w:rsidRPr="006F0B46" w:rsidRDefault="00C44DF2" w:rsidP="00A93F67">
      <w:pPr>
        <w:spacing w:before="120"/>
      </w:pPr>
      <w:r w:rsidRPr="006F0B46">
        <w:rPr>
          <w:lang w:val="en-US"/>
        </w:rPr>
        <w:t xml:space="preserve">Table 4. Pearson’s correlation coefficients </w:t>
      </w:r>
      <w:r w:rsidRPr="006F0B46">
        <w:rPr>
          <w:lang w:val="en-GB"/>
        </w:rPr>
        <w:t xml:space="preserve">– </w:t>
      </w:r>
      <w:proofErr w:type="spellStart"/>
      <w:r w:rsidRPr="006F0B46">
        <w:rPr>
          <w:lang w:val="en-GB"/>
        </w:rPr>
        <w:t>speciali</w:t>
      </w:r>
      <w:r w:rsidRPr="006F0B46">
        <w:t>zed</w:t>
      </w:r>
      <w:proofErr w:type="spellEnd"/>
      <w:r w:rsidRPr="006F0B46">
        <w:t xml:space="preserve"> </w:t>
      </w:r>
      <w:proofErr w:type="spellStart"/>
      <w:r w:rsidRPr="006F0B46">
        <w:t>dairy</w:t>
      </w:r>
      <w:proofErr w:type="spellEnd"/>
      <w:r w:rsidRPr="006F0B46">
        <w:t xml:space="preserve"> </w:t>
      </w:r>
      <w:proofErr w:type="spellStart"/>
      <w:r w:rsidRPr="006F0B46">
        <w:t>farms</w:t>
      </w:r>
      <w:proofErr w:type="spellEnd"/>
      <w:r w:rsidRPr="006F0B46">
        <w:t xml:space="preserve"> (TREM)</w:t>
      </w:r>
    </w:p>
    <w:tbl>
      <w:tblPr>
        <w:tblStyle w:val="Mkatabulky"/>
        <w:tblW w:w="0" w:type="auto"/>
        <w:tblBorders>
          <w:left w:val="none" w:sz="0" w:space="0" w:color="auto"/>
          <w:right w:val="none" w:sz="0" w:space="0" w:color="auto"/>
          <w:insideH w:val="none" w:sz="0" w:space="0" w:color="auto"/>
          <w:insideV w:val="none" w:sz="0" w:space="0" w:color="auto"/>
        </w:tblBorders>
        <w:tblLook w:val="04A0"/>
      </w:tblPr>
      <w:tblGrid>
        <w:gridCol w:w="1526"/>
        <w:gridCol w:w="992"/>
        <w:gridCol w:w="992"/>
        <w:gridCol w:w="993"/>
        <w:gridCol w:w="992"/>
        <w:gridCol w:w="1010"/>
        <w:gridCol w:w="976"/>
        <w:gridCol w:w="1049"/>
      </w:tblGrid>
      <w:tr w:rsidR="00C44DF2" w:rsidRPr="006F0B46" w:rsidTr="00C44DF2">
        <w:trPr>
          <w:trHeight w:hRule="exact" w:val="284"/>
        </w:trPr>
        <w:tc>
          <w:tcPr>
            <w:tcW w:w="8530" w:type="dxa"/>
            <w:gridSpan w:val="8"/>
            <w:tcBorders>
              <w:top w:val="single" w:sz="4" w:space="0" w:color="auto"/>
              <w:bottom w:val="nil"/>
            </w:tcBorders>
            <w:vAlign w:val="center"/>
          </w:tcPr>
          <w:p w:rsidR="00C44DF2" w:rsidRPr="006F0B46" w:rsidRDefault="00C44DF2" w:rsidP="002226D4">
            <w:pPr>
              <w:jc w:val="center"/>
              <w:rPr>
                <w:sz w:val="16"/>
                <w:szCs w:val="16"/>
                <w:lang w:val="en-GB"/>
              </w:rPr>
            </w:pPr>
            <w:r w:rsidRPr="006F0B46">
              <w:rPr>
                <w:sz w:val="16"/>
                <w:szCs w:val="16"/>
                <w:lang w:val="en-GB"/>
              </w:rPr>
              <w:t>Total subsidies (excluding subsidies on investments) change</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single" w:sz="4" w:space="0" w:color="auto"/>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Components</w:t>
            </w:r>
          </w:p>
        </w:tc>
        <w:tc>
          <w:tcPr>
            <w:tcW w:w="992" w:type="dxa"/>
            <w:tcBorders>
              <w:top w:val="nil"/>
              <w:bottom w:val="single" w:sz="4" w:space="0" w:color="auto"/>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2005</w:t>
            </w:r>
          </w:p>
        </w:tc>
        <w:tc>
          <w:tcPr>
            <w:tcW w:w="992" w:type="dxa"/>
            <w:tcBorders>
              <w:top w:val="nil"/>
              <w:bottom w:val="single" w:sz="4" w:space="0" w:color="auto"/>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2006</w:t>
            </w:r>
          </w:p>
        </w:tc>
        <w:tc>
          <w:tcPr>
            <w:tcW w:w="993" w:type="dxa"/>
            <w:tcBorders>
              <w:top w:val="nil"/>
              <w:bottom w:val="single" w:sz="4" w:space="0" w:color="auto"/>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2007</w:t>
            </w:r>
          </w:p>
        </w:tc>
        <w:tc>
          <w:tcPr>
            <w:tcW w:w="992" w:type="dxa"/>
            <w:tcBorders>
              <w:top w:val="nil"/>
              <w:bottom w:val="single" w:sz="4" w:space="0" w:color="auto"/>
              <w:right w:val="nil"/>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2008</w:t>
            </w:r>
          </w:p>
        </w:tc>
        <w:tc>
          <w:tcPr>
            <w:tcW w:w="1010" w:type="dxa"/>
            <w:tcBorders>
              <w:top w:val="nil"/>
              <w:bottom w:val="single" w:sz="4" w:space="0" w:color="auto"/>
              <w:right w:val="nil"/>
            </w:tcBorders>
            <w:vAlign w:val="center"/>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2009</w:t>
            </w:r>
          </w:p>
        </w:tc>
        <w:tc>
          <w:tcPr>
            <w:tcW w:w="976" w:type="dxa"/>
            <w:tcBorders>
              <w:top w:val="nil"/>
              <w:bottom w:val="single" w:sz="4" w:space="0" w:color="auto"/>
              <w:right w:val="nil"/>
            </w:tcBorders>
            <w:vAlign w:val="center"/>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2010</w:t>
            </w:r>
          </w:p>
        </w:tc>
        <w:tc>
          <w:tcPr>
            <w:tcW w:w="1049" w:type="dxa"/>
            <w:tcBorders>
              <w:top w:val="nil"/>
              <w:bottom w:val="single" w:sz="4" w:space="0" w:color="auto"/>
              <w:right w:val="nil"/>
            </w:tcBorders>
            <w:vAlign w:val="center"/>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2011</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single" w:sz="4" w:space="0" w:color="auto"/>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Output growth</w:t>
            </w:r>
          </w:p>
        </w:tc>
        <w:tc>
          <w:tcPr>
            <w:tcW w:w="992" w:type="dxa"/>
            <w:tcBorders>
              <w:top w:val="single" w:sz="4" w:space="0" w:color="auto"/>
              <w:bottom w:val="nil"/>
            </w:tcBorders>
            <w:noWrap/>
            <w:vAlign w:val="center"/>
            <w:hideMark/>
          </w:tcPr>
          <w:p w:rsidR="00C44DF2" w:rsidRPr="006F0B46" w:rsidRDefault="00C44DF2" w:rsidP="002226D4">
            <w:pPr>
              <w:jc w:val="center"/>
              <w:rPr>
                <w:sz w:val="16"/>
                <w:szCs w:val="16"/>
              </w:rPr>
            </w:pPr>
            <w:r w:rsidRPr="006F0B46">
              <w:rPr>
                <w:sz w:val="16"/>
                <w:szCs w:val="16"/>
              </w:rPr>
              <w:t>-0.260***</w:t>
            </w:r>
          </w:p>
        </w:tc>
        <w:tc>
          <w:tcPr>
            <w:tcW w:w="992" w:type="dxa"/>
            <w:tcBorders>
              <w:top w:val="single" w:sz="4" w:space="0" w:color="auto"/>
              <w:bottom w:val="nil"/>
            </w:tcBorders>
            <w:noWrap/>
            <w:vAlign w:val="center"/>
            <w:hideMark/>
          </w:tcPr>
          <w:p w:rsidR="00C44DF2" w:rsidRPr="006F0B46" w:rsidRDefault="00C44DF2" w:rsidP="002226D4">
            <w:pPr>
              <w:jc w:val="right"/>
              <w:rPr>
                <w:sz w:val="16"/>
                <w:szCs w:val="16"/>
              </w:rPr>
            </w:pPr>
            <w:r w:rsidRPr="006F0B46">
              <w:rPr>
                <w:sz w:val="16"/>
                <w:szCs w:val="16"/>
              </w:rPr>
              <w:t>0.116*</w:t>
            </w:r>
          </w:p>
        </w:tc>
        <w:tc>
          <w:tcPr>
            <w:tcW w:w="993" w:type="dxa"/>
            <w:tcBorders>
              <w:top w:val="single" w:sz="4" w:space="0" w:color="auto"/>
              <w:bottom w:val="nil"/>
            </w:tcBorders>
            <w:noWrap/>
            <w:vAlign w:val="center"/>
            <w:hideMark/>
          </w:tcPr>
          <w:p w:rsidR="00C44DF2" w:rsidRPr="006F0B46" w:rsidRDefault="00C44DF2" w:rsidP="002226D4">
            <w:pPr>
              <w:jc w:val="right"/>
              <w:rPr>
                <w:sz w:val="16"/>
                <w:szCs w:val="16"/>
              </w:rPr>
            </w:pPr>
            <w:r w:rsidRPr="006F0B46">
              <w:rPr>
                <w:sz w:val="16"/>
                <w:szCs w:val="16"/>
              </w:rPr>
              <w:t>0.092*</w:t>
            </w:r>
          </w:p>
        </w:tc>
        <w:tc>
          <w:tcPr>
            <w:tcW w:w="992" w:type="dxa"/>
            <w:tcBorders>
              <w:top w:val="single" w:sz="4" w:space="0" w:color="auto"/>
              <w:bottom w:val="nil"/>
              <w:right w:val="nil"/>
            </w:tcBorders>
            <w:noWrap/>
            <w:vAlign w:val="center"/>
            <w:hideMark/>
          </w:tcPr>
          <w:p w:rsidR="00C44DF2" w:rsidRPr="006F0B46" w:rsidRDefault="00C44DF2" w:rsidP="002226D4">
            <w:pPr>
              <w:jc w:val="right"/>
              <w:rPr>
                <w:sz w:val="16"/>
                <w:szCs w:val="16"/>
              </w:rPr>
            </w:pPr>
            <w:r w:rsidRPr="006F0B46">
              <w:rPr>
                <w:sz w:val="16"/>
                <w:szCs w:val="16"/>
              </w:rPr>
              <w:t>0.001</w:t>
            </w:r>
          </w:p>
        </w:tc>
        <w:tc>
          <w:tcPr>
            <w:tcW w:w="1010" w:type="dxa"/>
            <w:tcBorders>
              <w:top w:val="single" w:sz="4" w:space="0" w:color="auto"/>
              <w:bottom w:val="nil"/>
              <w:right w:val="nil"/>
            </w:tcBorders>
            <w:vAlign w:val="center"/>
          </w:tcPr>
          <w:p w:rsidR="00C44DF2" w:rsidRPr="006F0B46" w:rsidRDefault="00C44DF2" w:rsidP="002226D4">
            <w:pPr>
              <w:jc w:val="right"/>
              <w:rPr>
                <w:sz w:val="16"/>
                <w:szCs w:val="16"/>
              </w:rPr>
            </w:pPr>
            <w:r w:rsidRPr="006F0B46">
              <w:rPr>
                <w:sz w:val="16"/>
                <w:szCs w:val="16"/>
              </w:rPr>
              <w:t>0.025</w:t>
            </w:r>
          </w:p>
        </w:tc>
        <w:tc>
          <w:tcPr>
            <w:tcW w:w="976" w:type="dxa"/>
            <w:tcBorders>
              <w:top w:val="single" w:sz="4" w:space="0" w:color="auto"/>
              <w:bottom w:val="nil"/>
              <w:right w:val="nil"/>
            </w:tcBorders>
            <w:vAlign w:val="center"/>
          </w:tcPr>
          <w:p w:rsidR="00C44DF2" w:rsidRPr="006F0B46" w:rsidRDefault="00C44DF2" w:rsidP="002226D4">
            <w:pPr>
              <w:jc w:val="right"/>
              <w:rPr>
                <w:sz w:val="16"/>
                <w:szCs w:val="16"/>
              </w:rPr>
            </w:pPr>
            <w:r w:rsidRPr="006F0B46">
              <w:rPr>
                <w:sz w:val="16"/>
                <w:szCs w:val="16"/>
              </w:rPr>
              <w:t>0.178**</w:t>
            </w:r>
          </w:p>
        </w:tc>
        <w:tc>
          <w:tcPr>
            <w:tcW w:w="1049" w:type="dxa"/>
            <w:tcBorders>
              <w:top w:val="single" w:sz="4" w:space="0" w:color="auto"/>
              <w:bottom w:val="nil"/>
              <w:right w:val="nil"/>
            </w:tcBorders>
            <w:vAlign w:val="center"/>
          </w:tcPr>
          <w:p w:rsidR="00C44DF2" w:rsidRPr="006F0B46" w:rsidRDefault="00C44DF2" w:rsidP="002226D4">
            <w:pPr>
              <w:ind w:right="-315"/>
              <w:jc w:val="right"/>
              <w:rPr>
                <w:sz w:val="16"/>
                <w:szCs w:val="16"/>
              </w:rPr>
            </w:pPr>
            <w:r w:rsidRPr="006F0B46">
              <w:rPr>
                <w:sz w:val="16"/>
                <w:szCs w:val="16"/>
              </w:rPr>
              <w:t>-0.100*    00</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Output price change</w:t>
            </w:r>
          </w:p>
        </w:tc>
        <w:tc>
          <w:tcPr>
            <w:tcW w:w="992"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0.155**</w:t>
            </w:r>
          </w:p>
        </w:tc>
        <w:tc>
          <w:tcPr>
            <w:tcW w:w="992"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-0.262***</w:t>
            </w:r>
          </w:p>
        </w:tc>
        <w:tc>
          <w:tcPr>
            <w:tcW w:w="993"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-0.562***</w:t>
            </w:r>
          </w:p>
        </w:tc>
        <w:tc>
          <w:tcPr>
            <w:tcW w:w="992" w:type="dxa"/>
            <w:tcBorders>
              <w:top w:val="nil"/>
              <w:bottom w:val="nil"/>
              <w:right w:val="nil"/>
            </w:tcBorders>
            <w:noWrap/>
            <w:vAlign w:val="center"/>
            <w:hideMark/>
          </w:tcPr>
          <w:p w:rsidR="00C44DF2" w:rsidRPr="006F0B46" w:rsidRDefault="00C44DF2" w:rsidP="002226D4">
            <w:pPr>
              <w:jc w:val="right"/>
              <w:rPr>
                <w:sz w:val="16"/>
                <w:szCs w:val="16"/>
              </w:rPr>
            </w:pPr>
            <w:r w:rsidRPr="006F0B46">
              <w:rPr>
                <w:sz w:val="16"/>
                <w:szCs w:val="16"/>
              </w:rPr>
              <w:t>-0.326***</w:t>
            </w:r>
          </w:p>
        </w:tc>
        <w:tc>
          <w:tcPr>
            <w:tcW w:w="1010"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0.633***</w:t>
            </w:r>
          </w:p>
        </w:tc>
        <w:tc>
          <w:tcPr>
            <w:tcW w:w="976"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-0.524***</w:t>
            </w:r>
          </w:p>
        </w:tc>
        <w:tc>
          <w:tcPr>
            <w:tcW w:w="1049"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-0.514***</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Input price change</w:t>
            </w:r>
          </w:p>
        </w:tc>
        <w:tc>
          <w:tcPr>
            <w:tcW w:w="992" w:type="dxa"/>
            <w:tcBorders>
              <w:top w:val="nil"/>
              <w:bottom w:val="nil"/>
            </w:tcBorders>
            <w:noWrap/>
            <w:vAlign w:val="center"/>
            <w:hideMark/>
          </w:tcPr>
          <w:p w:rsidR="00C44DF2" w:rsidRPr="006F0B46" w:rsidRDefault="00C44DF2" w:rsidP="002226D4">
            <w:pPr>
              <w:ind w:left="-250"/>
              <w:jc w:val="right"/>
              <w:rPr>
                <w:sz w:val="16"/>
                <w:szCs w:val="16"/>
              </w:rPr>
            </w:pPr>
            <w:r w:rsidRPr="006F0B46">
              <w:rPr>
                <w:sz w:val="16"/>
                <w:szCs w:val="16"/>
              </w:rPr>
              <w:t>-0.130**</w:t>
            </w:r>
          </w:p>
        </w:tc>
        <w:tc>
          <w:tcPr>
            <w:tcW w:w="992"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-0.135***</w:t>
            </w:r>
          </w:p>
        </w:tc>
        <w:tc>
          <w:tcPr>
            <w:tcW w:w="993"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-0.400***</w:t>
            </w:r>
          </w:p>
        </w:tc>
        <w:tc>
          <w:tcPr>
            <w:tcW w:w="992" w:type="dxa"/>
            <w:tcBorders>
              <w:top w:val="nil"/>
              <w:bottom w:val="nil"/>
              <w:right w:val="nil"/>
            </w:tcBorders>
            <w:noWrap/>
            <w:vAlign w:val="center"/>
            <w:hideMark/>
          </w:tcPr>
          <w:p w:rsidR="00C44DF2" w:rsidRPr="006F0B46" w:rsidRDefault="00C44DF2" w:rsidP="002226D4">
            <w:pPr>
              <w:jc w:val="right"/>
              <w:rPr>
                <w:sz w:val="16"/>
                <w:szCs w:val="16"/>
              </w:rPr>
            </w:pPr>
            <w:r w:rsidRPr="006F0B46">
              <w:rPr>
                <w:sz w:val="16"/>
                <w:szCs w:val="16"/>
              </w:rPr>
              <w:t>-0.037</w:t>
            </w:r>
          </w:p>
        </w:tc>
        <w:tc>
          <w:tcPr>
            <w:tcW w:w="1010"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-0.233***</w:t>
            </w:r>
          </w:p>
        </w:tc>
        <w:tc>
          <w:tcPr>
            <w:tcW w:w="976"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-0.025</w:t>
            </w:r>
          </w:p>
        </w:tc>
        <w:tc>
          <w:tcPr>
            <w:tcW w:w="1049"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-0.295***</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Technical change</w:t>
            </w:r>
          </w:p>
        </w:tc>
        <w:tc>
          <w:tcPr>
            <w:tcW w:w="992" w:type="dxa"/>
            <w:tcBorders>
              <w:top w:val="nil"/>
              <w:bottom w:val="nil"/>
            </w:tcBorders>
            <w:noWrap/>
            <w:vAlign w:val="center"/>
            <w:hideMark/>
          </w:tcPr>
          <w:p w:rsidR="00C44DF2" w:rsidRPr="006F0B46" w:rsidRDefault="00C44DF2" w:rsidP="00BD7B29">
            <w:pPr>
              <w:jc w:val="right"/>
              <w:rPr>
                <w:color w:val="000000"/>
                <w:sz w:val="16"/>
                <w:szCs w:val="16"/>
              </w:rPr>
            </w:pPr>
            <w:r w:rsidRPr="006F0B46">
              <w:rPr>
                <w:color w:val="000000"/>
                <w:sz w:val="16"/>
                <w:szCs w:val="16"/>
              </w:rPr>
              <w:t>0.509***</w:t>
            </w:r>
          </w:p>
        </w:tc>
        <w:tc>
          <w:tcPr>
            <w:tcW w:w="992" w:type="dxa"/>
            <w:tcBorders>
              <w:top w:val="nil"/>
              <w:bottom w:val="nil"/>
            </w:tcBorders>
            <w:noWrap/>
            <w:vAlign w:val="center"/>
            <w:hideMark/>
          </w:tcPr>
          <w:p w:rsidR="00C44DF2" w:rsidRPr="006F0B46" w:rsidRDefault="00BD7B29" w:rsidP="00BD7B29">
            <w:pPr>
              <w:jc w:val="right"/>
              <w:rPr>
                <w:color w:val="000000"/>
                <w:sz w:val="16"/>
                <w:szCs w:val="16"/>
              </w:rPr>
            </w:pPr>
            <w:r w:rsidRPr="006F0B46">
              <w:rPr>
                <w:color w:val="000000"/>
                <w:sz w:val="16"/>
                <w:szCs w:val="16"/>
              </w:rPr>
              <w:t>0.511</w:t>
            </w:r>
            <w:r w:rsidR="00C44DF2" w:rsidRPr="006F0B46">
              <w:rPr>
                <w:color w:val="000000"/>
                <w:sz w:val="16"/>
                <w:szCs w:val="16"/>
              </w:rPr>
              <w:t>***</w:t>
            </w:r>
          </w:p>
        </w:tc>
        <w:tc>
          <w:tcPr>
            <w:tcW w:w="993" w:type="dxa"/>
            <w:tcBorders>
              <w:top w:val="nil"/>
              <w:bottom w:val="nil"/>
            </w:tcBorders>
            <w:noWrap/>
            <w:vAlign w:val="center"/>
            <w:hideMark/>
          </w:tcPr>
          <w:p w:rsidR="00C44DF2" w:rsidRPr="006F0B46" w:rsidRDefault="00C44DF2" w:rsidP="00BD7B29">
            <w:pPr>
              <w:jc w:val="right"/>
              <w:rPr>
                <w:color w:val="000000"/>
                <w:sz w:val="16"/>
                <w:szCs w:val="16"/>
              </w:rPr>
            </w:pPr>
            <w:r w:rsidRPr="006F0B46">
              <w:rPr>
                <w:color w:val="000000"/>
                <w:sz w:val="16"/>
                <w:szCs w:val="16"/>
              </w:rPr>
              <w:t>0.515***</w:t>
            </w:r>
          </w:p>
        </w:tc>
        <w:tc>
          <w:tcPr>
            <w:tcW w:w="992" w:type="dxa"/>
            <w:tcBorders>
              <w:top w:val="nil"/>
              <w:bottom w:val="nil"/>
              <w:right w:val="nil"/>
            </w:tcBorders>
            <w:noWrap/>
            <w:vAlign w:val="center"/>
            <w:hideMark/>
          </w:tcPr>
          <w:p w:rsidR="00C44DF2" w:rsidRPr="006F0B46" w:rsidRDefault="00C44DF2" w:rsidP="00BD7B29">
            <w:pPr>
              <w:jc w:val="right"/>
              <w:rPr>
                <w:color w:val="000000"/>
                <w:sz w:val="16"/>
                <w:szCs w:val="16"/>
              </w:rPr>
            </w:pPr>
            <w:r w:rsidRPr="006F0B46">
              <w:rPr>
                <w:color w:val="000000"/>
                <w:sz w:val="16"/>
                <w:szCs w:val="16"/>
              </w:rPr>
              <w:t>0.39</w:t>
            </w:r>
            <w:r w:rsidR="00BD7B29" w:rsidRPr="006F0B46">
              <w:rPr>
                <w:color w:val="000000"/>
                <w:sz w:val="16"/>
                <w:szCs w:val="16"/>
              </w:rPr>
              <w:t>8</w:t>
            </w:r>
            <w:r w:rsidRPr="006F0B46">
              <w:rPr>
                <w:color w:val="000000"/>
                <w:sz w:val="16"/>
                <w:szCs w:val="16"/>
              </w:rPr>
              <w:t>***</w:t>
            </w:r>
          </w:p>
        </w:tc>
        <w:tc>
          <w:tcPr>
            <w:tcW w:w="1010" w:type="dxa"/>
            <w:tcBorders>
              <w:top w:val="nil"/>
              <w:bottom w:val="nil"/>
              <w:right w:val="nil"/>
            </w:tcBorders>
            <w:vAlign w:val="center"/>
          </w:tcPr>
          <w:p w:rsidR="00C44DF2" w:rsidRPr="006F0B46" w:rsidRDefault="00BD7B29" w:rsidP="00BD7B29">
            <w:pPr>
              <w:jc w:val="right"/>
              <w:rPr>
                <w:color w:val="000000"/>
                <w:sz w:val="16"/>
                <w:szCs w:val="16"/>
              </w:rPr>
            </w:pPr>
            <w:r w:rsidRPr="006F0B46">
              <w:rPr>
                <w:color w:val="000000"/>
                <w:sz w:val="16"/>
                <w:szCs w:val="16"/>
              </w:rPr>
              <w:t>0.285</w:t>
            </w:r>
            <w:r w:rsidR="00C44DF2" w:rsidRPr="006F0B46">
              <w:rPr>
                <w:color w:val="000000"/>
                <w:sz w:val="16"/>
                <w:szCs w:val="16"/>
              </w:rPr>
              <w:t>***</w:t>
            </w:r>
          </w:p>
        </w:tc>
        <w:tc>
          <w:tcPr>
            <w:tcW w:w="976" w:type="dxa"/>
            <w:tcBorders>
              <w:top w:val="nil"/>
              <w:bottom w:val="nil"/>
              <w:right w:val="nil"/>
            </w:tcBorders>
            <w:vAlign w:val="center"/>
          </w:tcPr>
          <w:p w:rsidR="00C44DF2" w:rsidRPr="006F0B46" w:rsidRDefault="00C44DF2" w:rsidP="00BD7B29">
            <w:pPr>
              <w:jc w:val="right"/>
              <w:rPr>
                <w:color w:val="000000"/>
                <w:sz w:val="16"/>
                <w:szCs w:val="16"/>
              </w:rPr>
            </w:pPr>
            <w:r w:rsidRPr="006F0B46">
              <w:rPr>
                <w:color w:val="000000"/>
                <w:sz w:val="16"/>
                <w:szCs w:val="16"/>
              </w:rPr>
              <w:t>0.34</w:t>
            </w:r>
            <w:r w:rsidR="00BD7B29" w:rsidRPr="006F0B46">
              <w:rPr>
                <w:color w:val="000000"/>
                <w:sz w:val="16"/>
                <w:szCs w:val="16"/>
              </w:rPr>
              <w:t>2</w:t>
            </w:r>
            <w:r w:rsidRPr="006F0B46">
              <w:rPr>
                <w:color w:val="000000"/>
                <w:sz w:val="16"/>
                <w:szCs w:val="16"/>
              </w:rPr>
              <w:t>***</w:t>
            </w:r>
          </w:p>
        </w:tc>
        <w:tc>
          <w:tcPr>
            <w:tcW w:w="1049" w:type="dxa"/>
            <w:tcBorders>
              <w:top w:val="nil"/>
              <w:bottom w:val="nil"/>
              <w:right w:val="nil"/>
            </w:tcBorders>
            <w:vAlign w:val="center"/>
          </w:tcPr>
          <w:p w:rsidR="00C44DF2" w:rsidRPr="006F0B46" w:rsidRDefault="00C44DF2" w:rsidP="00BD7B29">
            <w:pPr>
              <w:jc w:val="right"/>
              <w:rPr>
                <w:color w:val="000000"/>
                <w:sz w:val="16"/>
                <w:szCs w:val="16"/>
              </w:rPr>
            </w:pPr>
            <w:r w:rsidRPr="006F0B46">
              <w:rPr>
                <w:color w:val="000000"/>
                <w:sz w:val="16"/>
                <w:szCs w:val="16"/>
              </w:rPr>
              <w:t>0.40</w:t>
            </w:r>
            <w:r w:rsidR="00BD7B29" w:rsidRPr="006F0B46">
              <w:rPr>
                <w:color w:val="000000"/>
                <w:sz w:val="16"/>
                <w:szCs w:val="16"/>
              </w:rPr>
              <w:t>6</w:t>
            </w:r>
            <w:r w:rsidRPr="006F0B46">
              <w:rPr>
                <w:color w:val="000000"/>
                <w:sz w:val="16"/>
                <w:szCs w:val="16"/>
              </w:rPr>
              <w:t>***</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Scale</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-0.077</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0.032</w:t>
            </w:r>
          </w:p>
        </w:tc>
        <w:tc>
          <w:tcPr>
            <w:tcW w:w="993"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-0.177**</w:t>
            </w:r>
          </w:p>
        </w:tc>
        <w:tc>
          <w:tcPr>
            <w:tcW w:w="992" w:type="dxa"/>
            <w:tcBorders>
              <w:top w:val="nil"/>
              <w:bottom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0.244***</w:t>
            </w:r>
          </w:p>
        </w:tc>
        <w:tc>
          <w:tcPr>
            <w:tcW w:w="1010"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-0.126*</w:t>
            </w:r>
          </w:p>
        </w:tc>
        <w:tc>
          <w:tcPr>
            <w:tcW w:w="976"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-0.052</w:t>
            </w:r>
          </w:p>
        </w:tc>
        <w:tc>
          <w:tcPr>
            <w:tcW w:w="1049"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0.230***</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Mark-up</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-0.001</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-0.004</w:t>
            </w:r>
          </w:p>
        </w:tc>
        <w:tc>
          <w:tcPr>
            <w:tcW w:w="993"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-0.113</w:t>
            </w:r>
          </w:p>
        </w:tc>
        <w:tc>
          <w:tcPr>
            <w:tcW w:w="992" w:type="dxa"/>
            <w:tcBorders>
              <w:top w:val="nil"/>
              <w:bottom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-0.264***</w:t>
            </w:r>
          </w:p>
        </w:tc>
        <w:tc>
          <w:tcPr>
            <w:tcW w:w="1010"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0.040</w:t>
            </w:r>
          </w:p>
        </w:tc>
        <w:tc>
          <w:tcPr>
            <w:tcW w:w="976"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0.024</w:t>
            </w:r>
          </w:p>
        </w:tc>
        <w:tc>
          <w:tcPr>
            <w:tcW w:w="1049"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-0.195***</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388"/>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Technical efficiency change</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0.112</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0.049</w:t>
            </w:r>
          </w:p>
        </w:tc>
        <w:tc>
          <w:tcPr>
            <w:tcW w:w="993"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-0.075</w:t>
            </w:r>
          </w:p>
        </w:tc>
        <w:tc>
          <w:tcPr>
            <w:tcW w:w="992" w:type="dxa"/>
            <w:tcBorders>
              <w:top w:val="nil"/>
              <w:bottom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0.165**</w:t>
            </w:r>
          </w:p>
        </w:tc>
        <w:tc>
          <w:tcPr>
            <w:tcW w:w="1010"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0.158**</w:t>
            </w:r>
          </w:p>
        </w:tc>
        <w:tc>
          <w:tcPr>
            <w:tcW w:w="976"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-0.082</w:t>
            </w:r>
          </w:p>
        </w:tc>
        <w:tc>
          <w:tcPr>
            <w:tcW w:w="1049"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0.126*</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single" w:sz="4" w:space="0" w:color="auto"/>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Profitability change</w:t>
            </w:r>
          </w:p>
        </w:tc>
        <w:tc>
          <w:tcPr>
            <w:tcW w:w="992" w:type="dxa"/>
            <w:tcBorders>
              <w:top w:val="nil"/>
              <w:bottom w:val="single" w:sz="4" w:space="0" w:color="auto"/>
            </w:tcBorders>
            <w:noWrap/>
            <w:vAlign w:val="center"/>
            <w:hideMark/>
          </w:tcPr>
          <w:p w:rsidR="00C44DF2" w:rsidRPr="006F0B46" w:rsidRDefault="00C44DF2" w:rsidP="002226D4">
            <w:pPr>
              <w:jc w:val="right"/>
              <w:rPr>
                <w:color w:val="000000"/>
                <w:sz w:val="16"/>
                <w:szCs w:val="16"/>
              </w:rPr>
            </w:pPr>
            <w:r w:rsidRPr="006F0B46">
              <w:rPr>
                <w:color w:val="000000"/>
                <w:sz w:val="16"/>
                <w:szCs w:val="16"/>
              </w:rPr>
              <w:t>-0.025</w:t>
            </w:r>
          </w:p>
        </w:tc>
        <w:tc>
          <w:tcPr>
            <w:tcW w:w="992" w:type="dxa"/>
            <w:tcBorders>
              <w:top w:val="nil"/>
              <w:bottom w:val="single" w:sz="4" w:space="0" w:color="auto"/>
            </w:tcBorders>
            <w:noWrap/>
            <w:vAlign w:val="center"/>
            <w:hideMark/>
          </w:tcPr>
          <w:p w:rsidR="00C44DF2" w:rsidRPr="006F0B46" w:rsidRDefault="00C44DF2" w:rsidP="002226D4">
            <w:pPr>
              <w:jc w:val="right"/>
              <w:rPr>
                <w:color w:val="000000"/>
                <w:sz w:val="16"/>
                <w:szCs w:val="16"/>
              </w:rPr>
            </w:pPr>
            <w:r w:rsidRPr="006F0B46">
              <w:rPr>
                <w:color w:val="000000"/>
                <w:sz w:val="16"/>
                <w:szCs w:val="16"/>
              </w:rPr>
              <w:t>0.141</w:t>
            </w:r>
          </w:p>
        </w:tc>
        <w:tc>
          <w:tcPr>
            <w:tcW w:w="993" w:type="dxa"/>
            <w:tcBorders>
              <w:top w:val="nil"/>
              <w:bottom w:val="single" w:sz="4" w:space="0" w:color="auto"/>
            </w:tcBorders>
            <w:noWrap/>
            <w:vAlign w:val="center"/>
            <w:hideMark/>
          </w:tcPr>
          <w:p w:rsidR="00C44DF2" w:rsidRPr="006F0B46" w:rsidRDefault="00C44DF2" w:rsidP="002226D4">
            <w:pPr>
              <w:jc w:val="right"/>
              <w:rPr>
                <w:color w:val="000000"/>
                <w:sz w:val="16"/>
                <w:szCs w:val="16"/>
              </w:rPr>
            </w:pPr>
            <w:r w:rsidRPr="006F0B46">
              <w:rPr>
                <w:color w:val="000000"/>
                <w:sz w:val="16"/>
                <w:szCs w:val="16"/>
              </w:rPr>
              <w:t>-0.037</w:t>
            </w:r>
          </w:p>
        </w:tc>
        <w:tc>
          <w:tcPr>
            <w:tcW w:w="992" w:type="dxa"/>
            <w:tcBorders>
              <w:top w:val="nil"/>
              <w:bottom w:val="single" w:sz="4" w:space="0" w:color="auto"/>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-0.119</w:t>
            </w:r>
          </w:p>
        </w:tc>
        <w:tc>
          <w:tcPr>
            <w:tcW w:w="1010" w:type="dxa"/>
            <w:tcBorders>
              <w:top w:val="nil"/>
              <w:bottom w:val="single" w:sz="4" w:space="0" w:color="auto"/>
              <w:right w:val="nil"/>
            </w:tcBorders>
            <w:vAlign w:val="center"/>
          </w:tcPr>
          <w:p w:rsidR="00C44DF2" w:rsidRPr="006F0B46" w:rsidRDefault="00C44DF2" w:rsidP="002226D4">
            <w:pPr>
              <w:jc w:val="right"/>
              <w:rPr>
                <w:color w:val="000000"/>
                <w:sz w:val="16"/>
                <w:szCs w:val="16"/>
              </w:rPr>
            </w:pPr>
            <w:r w:rsidRPr="006F0B46">
              <w:rPr>
                <w:color w:val="000000"/>
                <w:sz w:val="16"/>
                <w:szCs w:val="16"/>
              </w:rPr>
              <w:t>0.463***</w:t>
            </w:r>
          </w:p>
        </w:tc>
        <w:tc>
          <w:tcPr>
            <w:tcW w:w="976" w:type="dxa"/>
            <w:tcBorders>
              <w:top w:val="nil"/>
              <w:bottom w:val="single" w:sz="4" w:space="0" w:color="auto"/>
              <w:right w:val="nil"/>
            </w:tcBorders>
            <w:vAlign w:val="center"/>
          </w:tcPr>
          <w:p w:rsidR="00C44DF2" w:rsidRPr="006F0B46" w:rsidRDefault="00C44DF2" w:rsidP="002226D4">
            <w:pPr>
              <w:jc w:val="right"/>
              <w:rPr>
                <w:color w:val="000000"/>
                <w:sz w:val="16"/>
                <w:szCs w:val="16"/>
              </w:rPr>
            </w:pPr>
            <w:r w:rsidRPr="006F0B46">
              <w:rPr>
                <w:color w:val="000000"/>
                <w:sz w:val="16"/>
                <w:szCs w:val="16"/>
              </w:rPr>
              <w:t>-0.183**</w:t>
            </w:r>
          </w:p>
        </w:tc>
        <w:tc>
          <w:tcPr>
            <w:tcW w:w="1049" w:type="dxa"/>
            <w:tcBorders>
              <w:top w:val="nil"/>
              <w:bottom w:val="single" w:sz="4" w:space="0" w:color="auto"/>
              <w:right w:val="nil"/>
            </w:tcBorders>
            <w:vAlign w:val="center"/>
          </w:tcPr>
          <w:p w:rsidR="00C44DF2" w:rsidRPr="006F0B46" w:rsidRDefault="00C44DF2" w:rsidP="002226D4">
            <w:pPr>
              <w:jc w:val="right"/>
              <w:rPr>
                <w:color w:val="000000"/>
                <w:sz w:val="16"/>
                <w:szCs w:val="16"/>
              </w:rPr>
            </w:pPr>
            <w:r w:rsidRPr="006F0B46">
              <w:rPr>
                <w:color w:val="000000"/>
                <w:sz w:val="16"/>
                <w:szCs w:val="16"/>
              </w:rPr>
              <w:t>-0.215***</w:t>
            </w:r>
          </w:p>
        </w:tc>
      </w:tr>
      <w:tr w:rsidR="00C44DF2" w:rsidRPr="006F0B46" w:rsidTr="00C44DF2">
        <w:trPr>
          <w:trHeight w:hRule="exact" w:val="284"/>
        </w:trPr>
        <w:tc>
          <w:tcPr>
            <w:tcW w:w="8530" w:type="dxa"/>
            <w:gridSpan w:val="8"/>
            <w:tcBorders>
              <w:top w:val="nil"/>
              <w:bottom w:val="nil"/>
            </w:tcBorders>
            <w:vAlign w:val="center"/>
          </w:tcPr>
          <w:p w:rsidR="00C44DF2" w:rsidRPr="006F0B46" w:rsidRDefault="00C44DF2" w:rsidP="002226D4">
            <w:pPr>
              <w:jc w:val="center"/>
              <w:rPr>
                <w:sz w:val="16"/>
                <w:szCs w:val="16"/>
                <w:lang w:val="en-GB"/>
              </w:rPr>
            </w:pPr>
            <w:r w:rsidRPr="006F0B46">
              <w:rPr>
                <w:sz w:val="16"/>
                <w:szCs w:val="16"/>
                <w:lang w:val="en-GB"/>
              </w:rPr>
              <w:t>Investment subsidies change</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single" w:sz="4" w:space="0" w:color="auto"/>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Components</w:t>
            </w:r>
          </w:p>
        </w:tc>
        <w:tc>
          <w:tcPr>
            <w:tcW w:w="992" w:type="dxa"/>
            <w:tcBorders>
              <w:top w:val="nil"/>
              <w:bottom w:val="single" w:sz="4" w:space="0" w:color="auto"/>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2005</w:t>
            </w:r>
          </w:p>
        </w:tc>
        <w:tc>
          <w:tcPr>
            <w:tcW w:w="992" w:type="dxa"/>
            <w:tcBorders>
              <w:top w:val="nil"/>
              <w:bottom w:val="single" w:sz="4" w:space="0" w:color="auto"/>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2006</w:t>
            </w:r>
          </w:p>
        </w:tc>
        <w:tc>
          <w:tcPr>
            <w:tcW w:w="993" w:type="dxa"/>
            <w:tcBorders>
              <w:top w:val="nil"/>
              <w:bottom w:val="single" w:sz="4" w:space="0" w:color="auto"/>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2007</w:t>
            </w:r>
          </w:p>
        </w:tc>
        <w:tc>
          <w:tcPr>
            <w:tcW w:w="992" w:type="dxa"/>
            <w:tcBorders>
              <w:top w:val="nil"/>
              <w:bottom w:val="single" w:sz="4" w:space="0" w:color="auto"/>
              <w:right w:val="nil"/>
            </w:tcBorders>
            <w:noWrap/>
            <w:vAlign w:val="center"/>
            <w:hideMark/>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2008</w:t>
            </w:r>
          </w:p>
        </w:tc>
        <w:tc>
          <w:tcPr>
            <w:tcW w:w="1010" w:type="dxa"/>
            <w:tcBorders>
              <w:top w:val="nil"/>
              <w:bottom w:val="single" w:sz="4" w:space="0" w:color="auto"/>
              <w:right w:val="nil"/>
            </w:tcBorders>
            <w:vAlign w:val="center"/>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2009</w:t>
            </w:r>
          </w:p>
        </w:tc>
        <w:tc>
          <w:tcPr>
            <w:tcW w:w="976" w:type="dxa"/>
            <w:tcBorders>
              <w:top w:val="nil"/>
              <w:bottom w:val="single" w:sz="4" w:space="0" w:color="auto"/>
              <w:right w:val="nil"/>
            </w:tcBorders>
            <w:vAlign w:val="center"/>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2010</w:t>
            </w:r>
          </w:p>
        </w:tc>
        <w:tc>
          <w:tcPr>
            <w:tcW w:w="1049" w:type="dxa"/>
            <w:tcBorders>
              <w:top w:val="nil"/>
              <w:bottom w:val="single" w:sz="4" w:space="0" w:color="auto"/>
              <w:right w:val="nil"/>
            </w:tcBorders>
            <w:vAlign w:val="center"/>
          </w:tcPr>
          <w:p w:rsidR="00C44DF2" w:rsidRPr="006F0B46" w:rsidRDefault="00C44DF2" w:rsidP="002226D4">
            <w:pPr>
              <w:jc w:val="center"/>
              <w:rPr>
                <w:color w:val="000000"/>
                <w:sz w:val="16"/>
                <w:szCs w:val="16"/>
                <w:lang w:val="en-GB" w:eastAsia="cs-CZ"/>
              </w:rPr>
            </w:pPr>
            <w:r w:rsidRPr="006F0B46">
              <w:rPr>
                <w:color w:val="000000"/>
                <w:sz w:val="16"/>
                <w:szCs w:val="16"/>
                <w:lang w:val="en-GB" w:eastAsia="cs-CZ"/>
              </w:rPr>
              <w:t>2011</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single" w:sz="4" w:space="0" w:color="auto"/>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Output growth</w:t>
            </w:r>
          </w:p>
        </w:tc>
        <w:tc>
          <w:tcPr>
            <w:tcW w:w="992" w:type="dxa"/>
            <w:tcBorders>
              <w:top w:val="single" w:sz="4" w:space="0" w:color="auto"/>
              <w:bottom w:val="nil"/>
            </w:tcBorders>
            <w:noWrap/>
            <w:vAlign w:val="center"/>
            <w:hideMark/>
          </w:tcPr>
          <w:p w:rsidR="00C44DF2" w:rsidRPr="006F0B46" w:rsidRDefault="00C44DF2" w:rsidP="002226D4">
            <w:pPr>
              <w:jc w:val="right"/>
              <w:rPr>
                <w:sz w:val="16"/>
                <w:szCs w:val="16"/>
              </w:rPr>
            </w:pPr>
            <w:r w:rsidRPr="006F0B46">
              <w:rPr>
                <w:sz w:val="16"/>
                <w:szCs w:val="16"/>
              </w:rPr>
              <w:t>-0.068</w:t>
            </w:r>
          </w:p>
        </w:tc>
        <w:tc>
          <w:tcPr>
            <w:tcW w:w="992" w:type="dxa"/>
            <w:tcBorders>
              <w:top w:val="single" w:sz="4" w:space="0" w:color="auto"/>
              <w:bottom w:val="nil"/>
            </w:tcBorders>
            <w:noWrap/>
            <w:vAlign w:val="center"/>
            <w:hideMark/>
          </w:tcPr>
          <w:p w:rsidR="00C44DF2" w:rsidRPr="006F0B46" w:rsidRDefault="00C44DF2" w:rsidP="002226D4">
            <w:pPr>
              <w:jc w:val="right"/>
              <w:rPr>
                <w:sz w:val="16"/>
                <w:szCs w:val="16"/>
              </w:rPr>
            </w:pPr>
            <w:r w:rsidRPr="006F0B46">
              <w:rPr>
                <w:sz w:val="16"/>
                <w:szCs w:val="16"/>
              </w:rPr>
              <w:t>0.054</w:t>
            </w:r>
          </w:p>
        </w:tc>
        <w:tc>
          <w:tcPr>
            <w:tcW w:w="993" w:type="dxa"/>
            <w:tcBorders>
              <w:top w:val="single" w:sz="4" w:space="0" w:color="auto"/>
              <w:bottom w:val="nil"/>
            </w:tcBorders>
            <w:noWrap/>
            <w:vAlign w:val="center"/>
            <w:hideMark/>
          </w:tcPr>
          <w:p w:rsidR="00C44DF2" w:rsidRPr="006F0B46" w:rsidRDefault="00C44DF2" w:rsidP="002226D4">
            <w:pPr>
              <w:jc w:val="right"/>
              <w:rPr>
                <w:sz w:val="16"/>
                <w:szCs w:val="16"/>
              </w:rPr>
            </w:pPr>
            <w:r w:rsidRPr="006F0B46">
              <w:rPr>
                <w:sz w:val="16"/>
                <w:szCs w:val="16"/>
              </w:rPr>
              <w:t>-0.047</w:t>
            </w:r>
          </w:p>
        </w:tc>
        <w:tc>
          <w:tcPr>
            <w:tcW w:w="992" w:type="dxa"/>
            <w:tcBorders>
              <w:top w:val="single" w:sz="4" w:space="0" w:color="auto"/>
              <w:bottom w:val="nil"/>
              <w:right w:val="nil"/>
            </w:tcBorders>
            <w:noWrap/>
            <w:vAlign w:val="center"/>
            <w:hideMark/>
          </w:tcPr>
          <w:p w:rsidR="00C44DF2" w:rsidRPr="006F0B46" w:rsidRDefault="00C44DF2" w:rsidP="002226D4">
            <w:pPr>
              <w:jc w:val="right"/>
              <w:rPr>
                <w:sz w:val="16"/>
                <w:szCs w:val="16"/>
              </w:rPr>
            </w:pPr>
            <w:r w:rsidRPr="006F0B46">
              <w:rPr>
                <w:sz w:val="16"/>
                <w:szCs w:val="16"/>
              </w:rPr>
              <w:t>0.005</w:t>
            </w:r>
          </w:p>
        </w:tc>
        <w:tc>
          <w:tcPr>
            <w:tcW w:w="1010" w:type="dxa"/>
            <w:tcBorders>
              <w:top w:val="single" w:sz="4" w:space="0" w:color="auto"/>
              <w:bottom w:val="nil"/>
              <w:right w:val="nil"/>
            </w:tcBorders>
            <w:vAlign w:val="center"/>
          </w:tcPr>
          <w:p w:rsidR="00C44DF2" w:rsidRPr="006F0B46" w:rsidRDefault="00C44DF2" w:rsidP="002226D4">
            <w:pPr>
              <w:jc w:val="right"/>
              <w:rPr>
                <w:sz w:val="16"/>
                <w:szCs w:val="16"/>
              </w:rPr>
            </w:pPr>
            <w:r w:rsidRPr="006F0B46">
              <w:rPr>
                <w:sz w:val="16"/>
                <w:szCs w:val="16"/>
              </w:rPr>
              <w:t>-0.080</w:t>
            </w:r>
          </w:p>
        </w:tc>
        <w:tc>
          <w:tcPr>
            <w:tcW w:w="976" w:type="dxa"/>
            <w:tcBorders>
              <w:top w:val="single" w:sz="4" w:space="0" w:color="auto"/>
              <w:bottom w:val="nil"/>
              <w:right w:val="nil"/>
            </w:tcBorders>
            <w:vAlign w:val="center"/>
          </w:tcPr>
          <w:p w:rsidR="00C44DF2" w:rsidRPr="006F0B46" w:rsidRDefault="00C44DF2" w:rsidP="002226D4">
            <w:pPr>
              <w:jc w:val="right"/>
              <w:rPr>
                <w:sz w:val="16"/>
                <w:szCs w:val="16"/>
              </w:rPr>
            </w:pPr>
            <w:r w:rsidRPr="006F0B46">
              <w:rPr>
                <w:sz w:val="16"/>
                <w:szCs w:val="16"/>
              </w:rPr>
              <w:t>0.071</w:t>
            </w:r>
          </w:p>
        </w:tc>
        <w:tc>
          <w:tcPr>
            <w:tcW w:w="1049" w:type="dxa"/>
            <w:tcBorders>
              <w:top w:val="single" w:sz="4" w:space="0" w:color="auto"/>
              <w:bottom w:val="nil"/>
              <w:right w:val="nil"/>
            </w:tcBorders>
            <w:vAlign w:val="center"/>
          </w:tcPr>
          <w:p w:rsidR="00C44DF2" w:rsidRPr="006F0B46" w:rsidRDefault="00C44DF2" w:rsidP="002226D4">
            <w:pPr>
              <w:jc w:val="right"/>
              <w:rPr>
                <w:sz w:val="16"/>
                <w:szCs w:val="16"/>
              </w:rPr>
            </w:pPr>
            <w:r w:rsidRPr="006F0B46">
              <w:rPr>
                <w:sz w:val="16"/>
                <w:szCs w:val="16"/>
              </w:rPr>
              <w:t>0.014</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Output price change</w:t>
            </w:r>
          </w:p>
        </w:tc>
        <w:tc>
          <w:tcPr>
            <w:tcW w:w="992"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-0.006</w:t>
            </w:r>
          </w:p>
        </w:tc>
        <w:tc>
          <w:tcPr>
            <w:tcW w:w="992"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-0.074</w:t>
            </w:r>
          </w:p>
        </w:tc>
        <w:tc>
          <w:tcPr>
            <w:tcW w:w="993"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-0.066</w:t>
            </w:r>
          </w:p>
        </w:tc>
        <w:tc>
          <w:tcPr>
            <w:tcW w:w="992" w:type="dxa"/>
            <w:tcBorders>
              <w:top w:val="nil"/>
              <w:bottom w:val="nil"/>
              <w:right w:val="nil"/>
            </w:tcBorders>
            <w:noWrap/>
            <w:vAlign w:val="center"/>
            <w:hideMark/>
          </w:tcPr>
          <w:p w:rsidR="00C44DF2" w:rsidRPr="006F0B46" w:rsidRDefault="00C44DF2" w:rsidP="002226D4">
            <w:pPr>
              <w:jc w:val="right"/>
              <w:rPr>
                <w:sz w:val="16"/>
                <w:szCs w:val="16"/>
              </w:rPr>
            </w:pPr>
            <w:r w:rsidRPr="006F0B46">
              <w:rPr>
                <w:sz w:val="16"/>
                <w:szCs w:val="16"/>
              </w:rPr>
              <w:t>-0.119*</w:t>
            </w:r>
          </w:p>
        </w:tc>
        <w:tc>
          <w:tcPr>
            <w:tcW w:w="1010"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0.120**</w:t>
            </w:r>
          </w:p>
        </w:tc>
        <w:tc>
          <w:tcPr>
            <w:tcW w:w="976"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-0.149**</w:t>
            </w:r>
          </w:p>
        </w:tc>
        <w:tc>
          <w:tcPr>
            <w:tcW w:w="1049"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-0.052</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Input price change</w:t>
            </w:r>
          </w:p>
        </w:tc>
        <w:tc>
          <w:tcPr>
            <w:tcW w:w="992"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-0.008</w:t>
            </w:r>
          </w:p>
        </w:tc>
        <w:tc>
          <w:tcPr>
            <w:tcW w:w="992"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0.047</w:t>
            </w:r>
          </w:p>
        </w:tc>
        <w:tc>
          <w:tcPr>
            <w:tcW w:w="993" w:type="dxa"/>
            <w:tcBorders>
              <w:top w:val="nil"/>
              <w:bottom w:val="nil"/>
            </w:tcBorders>
            <w:noWrap/>
            <w:vAlign w:val="center"/>
            <w:hideMark/>
          </w:tcPr>
          <w:p w:rsidR="00C44DF2" w:rsidRPr="006F0B46" w:rsidRDefault="00C44DF2" w:rsidP="002226D4">
            <w:pPr>
              <w:jc w:val="right"/>
              <w:rPr>
                <w:sz w:val="16"/>
                <w:szCs w:val="16"/>
              </w:rPr>
            </w:pPr>
            <w:r w:rsidRPr="006F0B46">
              <w:rPr>
                <w:sz w:val="16"/>
                <w:szCs w:val="16"/>
              </w:rPr>
              <w:t>0.014</w:t>
            </w:r>
          </w:p>
        </w:tc>
        <w:tc>
          <w:tcPr>
            <w:tcW w:w="992" w:type="dxa"/>
            <w:tcBorders>
              <w:top w:val="nil"/>
              <w:bottom w:val="nil"/>
              <w:right w:val="nil"/>
            </w:tcBorders>
            <w:noWrap/>
            <w:vAlign w:val="center"/>
            <w:hideMark/>
          </w:tcPr>
          <w:p w:rsidR="00C44DF2" w:rsidRPr="006F0B46" w:rsidRDefault="00C44DF2" w:rsidP="002226D4">
            <w:pPr>
              <w:jc w:val="right"/>
              <w:rPr>
                <w:sz w:val="16"/>
                <w:szCs w:val="16"/>
              </w:rPr>
            </w:pPr>
            <w:r w:rsidRPr="006F0B46">
              <w:rPr>
                <w:sz w:val="16"/>
                <w:szCs w:val="16"/>
              </w:rPr>
              <w:t>0.052</w:t>
            </w:r>
          </w:p>
        </w:tc>
        <w:tc>
          <w:tcPr>
            <w:tcW w:w="1010"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0.029</w:t>
            </w:r>
          </w:p>
        </w:tc>
        <w:tc>
          <w:tcPr>
            <w:tcW w:w="976"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-0.007</w:t>
            </w:r>
          </w:p>
        </w:tc>
        <w:tc>
          <w:tcPr>
            <w:tcW w:w="1049" w:type="dxa"/>
            <w:tcBorders>
              <w:top w:val="nil"/>
              <w:bottom w:val="nil"/>
              <w:right w:val="nil"/>
            </w:tcBorders>
            <w:vAlign w:val="center"/>
          </w:tcPr>
          <w:p w:rsidR="00C44DF2" w:rsidRPr="006F0B46" w:rsidRDefault="00C44DF2" w:rsidP="002226D4">
            <w:pPr>
              <w:jc w:val="right"/>
              <w:rPr>
                <w:sz w:val="16"/>
                <w:szCs w:val="16"/>
              </w:rPr>
            </w:pPr>
            <w:r w:rsidRPr="006F0B46">
              <w:rPr>
                <w:sz w:val="16"/>
                <w:szCs w:val="16"/>
              </w:rPr>
              <w:t>-0.078</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Technical change</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0.181***</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0.254**</w:t>
            </w:r>
          </w:p>
        </w:tc>
        <w:tc>
          <w:tcPr>
            <w:tcW w:w="993"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0.165***</w:t>
            </w:r>
          </w:p>
        </w:tc>
        <w:tc>
          <w:tcPr>
            <w:tcW w:w="992" w:type="dxa"/>
            <w:tcBorders>
              <w:top w:val="nil"/>
              <w:bottom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0.255**</w:t>
            </w:r>
          </w:p>
        </w:tc>
        <w:tc>
          <w:tcPr>
            <w:tcW w:w="1010"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0.134*</w:t>
            </w:r>
          </w:p>
        </w:tc>
        <w:tc>
          <w:tcPr>
            <w:tcW w:w="976"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0.089</w:t>
            </w:r>
          </w:p>
        </w:tc>
        <w:tc>
          <w:tcPr>
            <w:tcW w:w="1049"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0.142*</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Scale</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-0.003</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-0.033</w:t>
            </w:r>
          </w:p>
        </w:tc>
        <w:tc>
          <w:tcPr>
            <w:tcW w:w="993"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0.043</w:t>
            </w:r>
          </w:p>
        </w:tc>
        <w:tc>
          <w:tcPr>
            <w:tcW w:w="992" w:type="dxa"/>
            <w:tcBorders>
              <w:top w:val="nil"/>
              <w:bottom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0.077</w:t>
            </w:r>
          </w:p>
        </w:tc>
        <w:tc>
          <w:tcPr>
            <w:tcW w:w="1010"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0.010</w:t>
            </w:r>
          </w:p>
        </w:tc>
        <w:tc>
          <w:tcPr>
            <w:tcW w:w="976"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-0.008</w:t>
            </w:r>
          </w:p>
        </w:tc>
        <w:tc>
          <w:tcPr>
            <w:tcW w:w="1049"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0.050</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Mark-up</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0.005</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0.030</w:t>
            </w:r>
          </w:p>
        </w:tc>
        <w:tc>
          <w:tcPr>
            <w:tcW w:w="993"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-0.016</w:t>
            </w:r>
          </w:p>
        </w:tc>
        <w:tc>
          <w:tcPr>
            <w:tcW w:w="992" w:type="dxa"/>
            <w:tcBorders>
              <w:top w:val="nil"/>
              <w:bottom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-0.074</w:t>
            </w:r>
          </w:p>
        </w:tc>
        <w:tc>
          <w:tcPr>
            <w:tcW w:w="1010"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0.079</w:t>
            </w:r>
          </w:p>
        </w:tc>
        <w:tc>
          <w:tcPr>
            <w:tcW w:w="976"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-0.020</w:t>
            </w:r>
          </w:p>
        </w:tc>
        <w:tc>
          <w:tcPr>
            <w:tcW w:w="1049"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-0.029</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402"/>
        </w:trPr>
        <w:tc>
          <w:tcPr>
            <w:tcW w:w="1526" w:type="dxa"/>
            <w:tcBorders>
              <w:top w:val="nil"/>
              <w:left w:val="nil"/>
              <w:bottom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Technical efficiency change</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0.055</w:t>
            </w:r>
          </w:p>
        </w:tc>
        <w:tc>
          <w:tcPr>
            <w:tcW w:w="992"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-0.047</w:t>
            </w:r>
          </w:p>
        </w:tc>
        <w:tc>
          <w:tcPr>
            <w:tcW w:w="993" w:type="dxa"/>
            <w:tcBorders>
              <w:top w:val="nil"/>
              <w:bottom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-0.004</w:t>
            </w:r>
          </w:p>
        </w:tc>
        <w:tc>
          <w:tcPr>
            <w:tcW w:w="992" w:type="dxa"/>
            <w:tcBorders>
              <w:top w:val="nil"/>
              <w:bottom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0.059</w:t>
            </w:r>
          </w:p>
        </w:tc>
        <w:tc>
          <w:tcPr>
            <w:tcW w:w="1010"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0.082</w:t>
            </w:r>
          </w:p>
        </w:tc>
        <w:tc>
          <w:tcPr>
            <w:tcW w:w="976"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-0.070</w:t>
            </w:r>
          </w:p>
        </w:tc>
        <w:tc>
          <w:tcPr>
            <w:tcW w:w="1049" w:type="dxa"/>
            <w:tcBorders>
              <w:top w:val="nil"/>
              <w:bottom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-0.018</w:t>
            </w:r>
          </w:p>
        </w:tc>
      </w:tr>
      <w:tr w:rsidR="00C44DF2" w:rsidRPr="006F0B46" w:rsidTr="00C44DF2">
        <w:tblPrEx>
          <w:tblBorders>
            <w:left w:val="single" w:sz="4" w:space="0" w:color="auto"/>
            <w:right w:val="single" w:sz="4" w:space="0" w:color="auto"/>
            <w:insideH w:val="single" w:sz="4" w:space="0" w:color="auto"/>
            <w:insideV w:val="single" w:sz="4" w:space="0" w:color="auto"/>
          </w:tblBorders>
        </w:tblPrEx>
        <w:trPr>
          <w:trHeight w:hRule="exact" w:val="284"/>
        </w:trPr>
        <w:tc>
          <w:tcPr>
            <w:tcW w:w="1526" w:type="dxa"/>
            <w:tcBorders>
              <w:top w:val="nil"/>
              <w:left w:val="nil"/>
            </w:tcBorders>
            <w:noWrap/>
            <w:vAlign w:val="center"/>
            <w:hideMark/>
          </w:tcPr>
          <w:p w:rsidR="00C44DF2" w:rsidRPr="006F0B46" w:rsidRDefault="00C44DF2" w:rsidP="002226D4">
            <w:pPr>
              <w:jc w:val="left"/>
              <w:rPr>
                <w:color w:val="000000"/>
                <w:sz w:val="16"/>
                <w:szCs w:val="16"/>
                <w:lang w:val="en-GB" w:eastAsia="cs-CZ"/>
              </w:rPr>
            </w:pPr>
            <w:r w:rsidRPr="006F0B46">
              <w:rPr>
                <w:color w:val="000000"/>
                <w:sz w:val="16"/>
                <w:szCs w:val="16"/>
                <w:lang w:val="en-GB" w:eastAsia="cs-CZ"/>
              </w:rPr>
              <w:t>Profitability change</w:t>
            </w:r>
          </w:p>
        </w:tc>
        <w:tc>
          <w:tcPr>
            <w:tcW w:w="992" w:type="dxa"/>
            <w:tcBorders>
              <w:top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-0.020</w:t>
            </w:r>
          </w:p>
        </w:tc>
        <w:tc>
          <w:tcPr>
            <w:tcW w:w="992" w:type="dxa"/>
            <w:tcBorders>
              <w:top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-0.007</w:t>
            </w:r>
          </w:p>
        </w:tc>
        <w:tc>
          <w:tcPr>
            <w:tcW w:w="993" w:type="dxa"/>
            <w:tcBorders>
              <w:top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-0.054</w:t>
            </w:r>
          </w:p>
        </w:tc>
        <w:tc>
          <w:tcPr>
            <w:tcW w:w="992" w:type="dxa"/>
            <w:tcBorders>
              <w:top w:val="nil"/>
              <w:right w:val="nil"/>
            </w:tcBorders>
            <w:noWrap/>
            <w:vAlign w:val="center"/>
            <w:hideMark/>
          </w:tcPr>
          <w:p w:rsidR="00C44DF2" w:rsidRPr="006F0B46" w:rsidRDefault="00C44DF2" w:rsidP="002226D4">
            <w:pPr>
              <w:jc w:val="right"/>
              <w:rPr>
                <w:color w:val="000000"/>
                <w:sz w:val="16"/>
                <w:szCs w:val="16"/>
              </w:rPr>
            </w:pPr>
            <w:r w:rsidRPr="006F0B46">
              <w:rPr>
                <w:color w:val="000000"/>
                <w:sz w:val="16"/>
                <w:szCs w:val="16"/>
              </w:rPr>
              <w:t>-0.052</w:t>
            </w:r>
          </w:p>
        </w:tc>
        <w:tc>
          <w:tcPr>
            <w:tcW w:w="1010" w:type="dxa"/>
            <w:tcBorders>
              <w:top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0.054</w:t>
            </w:r>
          </w:p>
        </w:tc>
        <w:tc>
          <w:tcPr>
            <w:tcW w:w="976" w:type="dxa"/>
            <w:tcBorders>
              <w:top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-0.075</w:t>
            </w:r>
          </w:p>
        </w:tc>
        <w:tc>
          <w:tcPr>
            <w:tcW w:w="1049" w:type="dxa"/>
            <w:tcBorders>
              <w:top w:val="nil"/>
              <w:right w:val="nil"/>
            </w:tcBorders>
            <w:vAlign w:val="center"/>
          </w:tcPr>
          <w:p w:rsidR="00C44DF2" w:rsidRPr="006F0B46" w:rsidRDefault="00C44DF2" w:rsidP="002226D4">
            <w:pPr>
              <w:jc w:val="right"/>
              <w:rPr>
                <w:color w:val="000000"/>
                <w:sz w:val="16"/>
                <w:szCs w:val="16"/>
              </w:rPr>
            </w:pPr>
            <w:r w:rsidRPr="006F0B46">
              <w:rPr>
                <w:color w:val="000000"/>
                <w:sz w:val="16"/>
                <w:szCs w:val="16"/>
              </w:rPr>
              <w:t>0.005</w:t>
            </w:r>
          </w:p>
        </w:tc>
      </w:tr>
    </w:tbl>
    <w:p w:rsidR="00C44DF2" w:rsidRPr="006F0B46" w:rsidRDefault="00C44DF2" w:rsidP="00C44DF2">
      <w:pPr>
        <w:rPr>
          <w:lang w:val="en-US"/>
        </w:rPr>
      </w:pPr>
      <w:r w:rsidRPr="006F0B46">
        <w:rPr>
          <w:lang w:val="en-US"/>
        </w:rPr>
        <w:t>Source: own calculations</w:t>
      </w:r>
    </w:p>
    <w:p w:rsidR="00C44DF2" w:rsidRPr="006F0B46" w:rsidRDefault="00C44DF2" w:rsidP="00C44DF2">
      <w:pPr>
        <w:rPr>
          <w:sz w:val="20"/>
          <w:szCs w:val="20"/>
          <w:lang w:val="en-GB" w:eastAsia="de-DE"/>
        </w:rPr>
      </w:pPr>
      <w:r w:rsidRPr="006F0B46">
        <w:rPr>
          <w:sz w:val="20"/>
          <w:szCs w:val="20"/>
          <w:lang w:val="en-GB"/>
        </w:rPr>
        <w:t xml:space="preserve">Note: </w:t>
      </w:r>
      <w:r w:rsidRPr="006F0B46">
        <w:rPr>
          <w:sz w:val="20"/>
          <w:szCs w:val="20"/>
          <w:lang w:val="en-GB" w:eastAsia="de-DE"/>
        </w:rPr>
        <w:t>***, **, * denotes significance at the 1%, 5%, and 10% levels respectively</w:t>
      </w:r>
    </w:p>
    <w:p w:rsidR="000C5039" w:rsidRPr="006F0B46" w:rsidRDefault="000C5039" w:rsidP="005604D1">
      <w:pPr>
        <w:spacing w:before="120"/>
        <w:rPr>
          <w:lang w:val="en-US"/>
        </w:rPr>
      </w:pPr>
    </w:p>
    <w:p w:rsidR="00445532" w:rsidRPr="006F0B46" w:rsidRDefault="00445532" w:rsidP="005604D1">
      <w:pPr>
        <w:spacing w:before="120"/>
        <w:outlineLvl w:val="0"/>
        <w:rPr>
          <w:caps/>
          <w:lang w:val="en-US"/>
        </w:rPr>
      </w:pPr>
      <w:r w:rsidRPr="006F0B46">
        <w:rPr>
          <w:caps/>
          <w:lang w:val="en-US"/>
        </w:rPr>
        <w:t>Conclusion</w:t>
      </w:r>
    </w:p>
    <w:p w:rsidR="000C5757" w:rsidRPr="006F0B46" w:rsidRDefault="003038A8" w:rsidP="005604D1">
      <w:pPr>
        <w:spacing w:before="120"/>
        <w:outlineLvl w:val="0"/>
        <w:rPr>
          <w:lang w:val="en-US"/>
        </w:rPr>
      </w:pPr>
      <w:r w:rsidRPr="006F0B46">
        <w:rPr>
          <w:szCs w:val="24"/>
          <w:lang w:val="en-GB" w:eastAsia="de-DE"/>
        </w:rPr>
        <w:t xml:space="preserve">This section summaries the results and discusses them in </w:t>
      </w:r>
      <w:r w:rsidR="00CC69F5" w:rsidRPr="006F0B46">
        <w:rPr>
          <w:szCs w:val="24"/>
          <w:lang w:val="en-GB" w:eastAsia="de-DE"/>
        </w:rPr>
        <w:t xml:space="preserve">the </w:t>
      </w:r>
      <w:r w:rsidRPr="006F0B46">
        <w:rPr>
          <w:szCs w:val="24"/>
          <w:lang w:val="en-GB" w:eastAsia="de-DE"/>
        </w:rPr>
        <w:t>light of the research questions asked in the introduction</w:t>
      </w:r>
      <w:r w:rsidRPr="006F0B46">
        <w:rPr>
          <w:lang w:val="en-US"/>
        </w:rPr>
        <w:t xml:space="preserve">. </w:t>
      </w:r>
      <w:r w:rsidR="002B5C69" w:rsidRPr="006F0B46">
        <w:rPr>
          <w:lang w:val="en-US"/>
        </w:rPr>
        <w:t>The m</w:t>
      </w:r>
      <w:r w:rsidR="000C5757" w:rsidRPr="006F0B46">
        <w:rPr>
          <w:lang w:val="en-US"/>
        </w:rPr>
        <w:t xml:space="preserve">ilk production in the Czech Republic is realized in specialized </w:t>
      </w:r>
      <w:r w:rsidR="00BF3BE3" w:rsidRPr="006F0B46">
        <w:rPr>
          <w:lang w:val="en-US"/>
        </w:rPr>
        <w:t>dairy</w:t>
      </w:r>
      <w:r w:rsidR="000C5757" w:rsidRPr="006F0B46">
        <w:rPr>
          <w:lang w:val="en-US"/>
        </w:rPr>
        <w:t xml:space="preserve"> farms as well as in mixed farms which produce also other animal outputs or plant products. These two types of farms differs in size as well as in the share of rented inputs (land </w:t>
      </w:r>
      <w:r w:rsidR="000C5757" w:rsidRPr="006F0B46">
        <w:rPr>
          <w:lang w:val="en-US"/>
        </w:rPr>
        <w:lastRenderedPageBreak/>
        <w:t xml:space="preserve">and </w:t>
      </w:r>
      <w:proofErr w:type="spellStart"/>
      <w:r w:rsidR="000C5757" w:rsidRPr="006F0B46">
        <w:rPr>
          <w:lang w:val="en-US"/>
        </w:rPr>
        <w:t>labour</w:t>
      </w:r>
      <w:proofErr w:type="spellEnd"/>
      <w:r w:rsidR="000C5757" w:rsidRPr="006F0B46">
        <w:rPr>
          <w:lang w:val="en-US"/>
        </w:rPr>
        <w:t>), however</w:t>
      </w:r>
      <w:r w:rsidR="002B5C69" w:rsidRPr="006F0B46">
        <w:rPr>
          <w:lang w:val="en-US"/>
        </w:rPr>
        <w:t>,</w:t>
      </w:r>
      <w:r w:rsidR="000C5757" w:rsidRPr="006F0B46">
        <w:rPr>
          <w:lang w:val="en-US"/>
        </w:rPr>
        <w:t xml:space="preserve"> the efficiency of</w:t>
      </w:r>
      <w:r w:rsidR="00A02D5A" w:rsidRPr="006F0B46">
        <w:rPr>
          <w:lang w:val="en-US"/>
        </w:rPr>
        <w:t xml:space="preserve"> input using is almost the same in both types. </w:t>
      </w:r>
      <w:r w:rsidR="00620E99" w:rsidRPr="006F0B46">
        <w:rPr>
          <w:lang w:val="en-US"/>
        </w:rPr>
        <w:t xml:space="preserve">The level of technical efficiency shows that milk producers highly exploit their production possibilities. However, technical efficiency is not the most important determinant of profitability. The price changes significantly more influenced </w:t>
      </w:r>
      <w:r w:rsidR="002B5C69" w:rsidRPr="006F0B46">
        <w:rPr>
          <w:lang w:val="en-US"/>
        </w:rPr>
        <w:t xml:space="preserve">the </w:t>
      </w:r>
      <w:r w:rsidR="00620E99" w:rsidRPr="006F0B46">
        <w:rPr>
          <w:lang w:val="en-US"/>
        </w:rPr>
        <w:t>profitability change t</w:t>
      </w:r>
      <w:r w:rsidR="00BF3BE3" w:rsidRPr="006F0B46">
        <w:rPr>
          <w:lang w:val="en-US"/>
        </w:rPr>
        <w:t xml:space="preserve">han </w:t>
      </w:r>
      <w:r w:rsidR="002B5C69" w:rsidRPr="006F0B46">
        <w:rPr>
          <w:lang w:val="en-US"/>
        </w:rPr>
        <w:t xml:space="preserve">the </w:t>
      </w:r>
      <w:r w:rsidR="00BF3BE3" w:rsidRPr="006F0B46">
        <w:rPr>
          <w:lang w:val="en-US"/>
        </w:rPr>
        <w:t>technical efficiency in the </w:t>
      </w:r>
      <w:r w:rsidR="00620E99" w:rsidRPr="006F0B46">
        <w:rPr>
          <w:lang w:val="en-US"/>
        </w:rPr>
        <w:t>analyzed time period. On average</w:t>
      </w:r>
      <w:r w:rsidR="002B5C69" w:rsidRPr="006F0B46">
        <w:rPr>
          <w:lang w:val="en-US"/>
        </w:rPr>
        <w:t>,</w:t>
      </w:r>
      <w:r w:rsidR="00620E99" w:rsidRPr="006F0B46">
        <w:rPr>
          <w:lang w:val="en-US"/>
        </w:rPr>
        <w:t xml:space="preserve"> the profitability change was positive in this time and slightly </w:t>
      </w:r>
      <w:r w:rsidR="00712061" w:rsidRPr="006F0B46">
        <w:rPr>
          <w:lang w:val="en-US"/>
        </w:rPr>
        <w:t>lower</w:t>
      </w:r>
      <w:r w:rsidR="00620E99" w:rsidRPr="006F0B46">
        <w:rPr>
          <w:lang w:val="en-US"/>
        </w:rPr>
        <w:t xml:space="preserve"> in </w:t>
      </w:r>
      <w:r w:rsidR="002B5C69" w:rsidRPr="006F0B46">
        <w:rPr>
          <w:lang w:val="en-US"/>
        </w:rPr>
        <w:t xml:space="preserve">the </w:t>
      </w:r>
      <w:r w:rsidR="00620E99" w:rsidRPr="006F0B46">
        <w:rPr>
          <w:lang w:val="en-US"/>
        </w:rPr>
        <w:t>specialized dairy farms than in the mixed farms.</w:t>
      </w:r>
      <w:r w:rsidR="00F605FC" w:rsidRPr="006F0B46">
        <w:rPr>
          <w:lang w:val="en-US"/>
        </w:rPr>
        <w:t xml:space="preserve"> The output price change, </w:t>
      </w:r>
      <w:r w:rsidR="002B5C69" w:rsidRPr="006F0B46">
        <w:rPr>
          <w:lang w:val="en-US"/>
        </w:rPr>
        <w:t xml:space="preserve">the </w:t>
      </w:r>
      <w:r w:rsidR="00F605FC" w:rsidRPr="006F0B46">
        <w:rPr>
          <w:lang w:val="en-US"/>
        </w:rPr>
        <w:t xml:space="preserve">technical change and mark-up components positively influenced </w:t>
      </w:r>
      <w:r w:rsidR="002B5C69" w:rsidRPr="006F0B46">
        <w:rPr>
          <w:lang w:val="en-US"/>
        </w:rPr>
        <w:t xml:space="preserve">the </w:t>
      </w:r>
      <w:r w:rsidR="00F605FC" w:rsidRPr="006F0B46">
        <w:rPr>
          <w:lang w:val="en-US"/>
        </w:rPr>
        <w:t xml:space="preserve">mentioned profitability change in both types of farms. On the other hand, output growth, </w:t>
      </w:r>
      <w:r w:rsidR="002B5C69" w:rsidRPr="006F0B46">
        <w:rPr>
          <w:lang w:val="en-US"/>
        </w:rPr>
        <w:t xml:space="preserve">the </w:t>
      </w:r>
      <w:r w:rsidR="00F605FC" w:rsidRPr="006F0B46">
        <w:rPr>
          <w:lang w:val="en-US"/>
        </w:rPr>
        <w:t xml:space="preserve">input price change and </w:t>
      </w:r>
      <w:r w:rsidR="002B5C69" w:rsidRPr="006F0B46">
        <w:rPr>
          <w:lang w:val="en-US"/>
        </w:rPr>
        <w:t xml:space="preserve">the </w:t>
      </w:r>
      <w:r w:rsidR="00F605FC" w:rsidRPr="006F0B46">
        <w:rPr>
          <w:lang w:val="en-US"/>
        </w:rPr>
        <w:t>technical efficiency change components had negative effects on profitability growth.</w:t>
      </w:r>
      <w:r w:rsidR="000A5357" w:rsidRPr="006F0B46">
        <w:rPr>
          <w:lang w:val="en-US"/>
        </w:rPr>
        <w:t xml:space="preserve"> Some of these components were influenced by the agricultural policy change. The implementation of milk quotas in the Czech Republic caused the output decrease in the initial period. However, the other instrument</w:t>
      </w:r>
      <w:r w:rsidR="00D6189C" w:rsidRPr="006F0B46">
        <w:rPr>
          <w:lang w:val="en-US"/>
        </w:rPr>
        <w:t>s</w:t>
      </w:r>
      <w:r w:rsidR="000A5357" w:rsidRPr="006F0B46">
        <w:rPr>
          <w:lang w:val="en-US"/>
        </w:rPr>
        <w:t xml:space="preserve"> like the investment support and the operation support have positive impact on </w:t>
      </w:r>
      <w:r w:rsidR="002B5C69" w:rsidRPr="006F0B46">
        <w:rPr>
          <w:lang w:val="en-US"/>
        </w:rPr>
        <w:t xml:space="preserve">the </w:t>
      </w:r>
      <w:r w:rsidR="000A5357" w:rsidRPr="006F0B46">
        <w:rPr>
          <w:lang w:val="en-US"/>
        </w:rPr>
        <w:t>technical change.</w:t>
      </w:r>
      <w:r w:rsidR="00397AEA" w:rsidRPr="006F0B46">
        <w:rPr>
          <w:lang w:val="en-US"/>
        </w:rPr>
        <w:t xml:space="preserve"> The operation support also affected the mark-up</w:t>
      </w:r>
      <w:r w:rsidR="001F58D0" w:rsidRPr="006F0B46">
        <w:rPr>
          <w:lang w:val="en-US"/>
        </w:rPr>
        <w:t xml:space="preserve">, </w:t>
      </w:r>
      <w:r w:rsidR="00A64BED" w:rsidRPr="006F0B46">
        <w:rPr>
          <w:lang w:val="en-US"/>
        </w:rPr>
        <w:t xml:space="preserve">the </w:t>
      </w:r>
      <w:r w:rsidR="001F58D0" w:rsidRPr="006F0B46">
        <w:rPr>
          <w:lang w:val="en-US"/>
        </w:rPr>
        <w:t>output price</w:t>
      </w:r>
      <w:r w:rsidR="00397AEA" w:rsidRPr="006F0B46">
        <w:rPr>
          <w:lang w:val="en-US"/>
        </w:rPr>
        <w:t xml:space="preserve"> and </w:t>
      </w:r>
      <w:r w:rsidR="00A64BED" w:rsidRPr="006F0B46">
        <w:rPr>
          <w:lang w:val="en-US"/>
        </w:rPr>
        <w:t xml:space="preserve">the </w:t>
      </w:r>
      <w:r w:rsidR="00397AEA" w:rsidRPr="006F0B46">
        <w:rPr>
          <w:lang w:val="en-US"/>
        </w:rPr>
        <w:t xml:space="preserve">input price change component due to </w:t>
      </w:r>
      <w:r w:rsidR="001F58D0" w:rsidRPr="006F0B46">
        <w:rPr>
          <w:lang w:val="en-GB"/>
        </w:rPr>
        <w:t>elimination of market power</w:t>
      </w:r>
      <w:r w:rsidR="00397AEA" w:rsidRPr="006F0B46">
        <w:rPr>
          <w:lang w:val="en-GB"/>
        </w:rPr>
        <w:t xml:space="preserve"> on commodity market and due to partial shifts to input owners.</w:t>
      </w:r>
      <w:r w:rsidR="00AF0E44" w:rsidRPr="006F0B46">
        <w:rPr>
          <w:lang w:val="en-GB"/>
        </w:rPr>
        <w:t xml:space="preserve"> On the other hand, the production effect of decoupled payment is negligible.</w:t>
      </w:r>
      <w:r w:rsidR="00CC6B69" w:rsidRPr="006F0B46">
        <w:rPr>
          <w:lang w:val="en-GB"/>
        </w:rPr>
        <w:t xml:space="preserve"> These conclusions are important for the evaluation of the effectiveness of the Common Agriculture Policy.</w:t>
      </w:r>
    </w:p>
    <w:p w:rsidR="00E91AE0" w:rsidRPr="006F0B46" w:rsidRDefault="00E91AE0" w:rsidP="005604D1">
      <w:pPr>
        <w:spacing w:before="120"/>
        <w:outlineLvl w:val="0"/>
        <w:rPr>
          <w:caps/>
          <w:lang w:val="en-US"/>
        </w:rPr>
      </w:pPr>
    </w:p>
    <w:p w:rsidR="00E91AE0" w:rsidRPr="006F0B46" w:rsidRDefault="00E91AE0" w:rsidP="005604D1">
      <w:pPr>
        <w:spacing w:before="120"/>
        <w:rPr>
          <w:b/>
          <w:szCs w:val="24"/>
          <w:lang w:val="en-US"/>
        </w:rPr>
      </w:pPr>
      <w:r w:rsidRPr="006F0B46">
        <w:rPr>
          <w:b/>
          <w:szCs w:val="24"/>
          <w:lang w:val="en-US"/>
        </w:rPr>
        <w:t>Acknowledgements</w:t>
      </w:r>
    </w:p>
    <w:p w:rsidR="00E91AE0" w:rsidRPr="00611F16" w:rsidRDefault="00E91AE0" w:rsidP="005604D1">
      <w:pPr>
        <w:spacing w:before="120"/>
        <w:rPr>
          <w:szCs w:val="24"/>
          <w:lang w:val="en-US"/>
        </w:rPr>
      </w:pPr>
      <w:r w:rsidRPr="006F0B46">
        <w:rPr>
          <w:szCs w:val="24"/>
          <w:lang w:val="en-US"/>
        </w:rPr>
        <w:t>The research was conducted as part of the internal grant of the Czech University of Life Sciences Prague - IGA 20151015</w:t>
      </w:r>
      <w:r w:rsidR="00FD64C0" w:rsidRPr="006F0B46">
        <w:rPr>
          <w:szCs w:val="24"/>
          <w:lang w:val="en-US"/>
        </w:rPr>
        <w:t>: ‘</w:t>
      </w:r>
      <w:r w:rsidR="000B0758" w:rsidRPr="006F0B46">
        <w:rPr>
          <w:lang w:val="en-GB"/>
        </w:rPr>
        <w:t>Profitability of Czech agricultural businesses with milk production specialization in the context of agricultural policy changes</w:t>
      </w:r>
      <w:r w:rsidR="00FD64C0" w:rsidRPr="006F0B46">
        <w:rPr>
          <w:szCs w:val="24"/>
          <w:lang w:val="en-US"/>
        </w:rPr>
        <w:t>’</w:t>
      </w:r>
      <w:r w:rsidRPr="006F0B46">
        <w:rPr>
          <w:szCs w:val="24"/>
          <w:lang w:val="en-US"/>
        </w:rPr>
        <w:t>.</w:t>
      </w:r>
    </w:p>
    <w:p w:rsidR="00E91AE0" w:rsidRPr="00611F16" w:rsidRDefault="00E91AE0" w:rsidP="005604D1">
      <w:pPr>
        <w:spacing w:before="120"/>
        <w:outlineLvl w:val="0"/>
        <w:rPr>
          <w:caps/>
          <w:lang w:val="en-US"/>
        </w:rPr>
      </w:pPr>
      <w:bookmarkStart w:id="0" w:name="_GoBack"/>
      <w:bookmarkEnd w:id="0"/>
    </w:p>
    <w:p w:rsidR="00445532" w:rsidRPr="00611F16" w:rsidRDefault="00445532" w:rsidP="005604D1">
      <w:pPr>
        <w:spacing w:before="120"/>
        <w:outlineLvl w:val="0"/>
        <w:rPr>
          <w:lang w:val="en-US"/>
        </w:rPr>
      </w:pPr>
      <w:r w:rsidRPr="00611F16">
        <w:rPr>
          <w:lang w:val="en-US"/>
        </w:rPr>
        <w:t>REFERENCES</w:t>
      </w:r>
    </w:p>
    <w:p w:rsidR="00445532" w:rsidRDefault="00445532" w:rsidP="005604D1">
      <w:pPr>
        <w:spacing w:before="120"/>
        <w:rPr>
          <w:lang w:val="en-US"/>
        </w:rPr>
      </w:pPr>
      <w:r w:rsidRPr="00611F16">
        <w:rPr>
          <w:lang w:val="en-US"/>
        </w:rPr>
        <w:t xml:space="preserve">BOŠKOVÁ, I. (2014):  Collaboration in the Czech Dairy Chain. </w:t>
      </w:r>
      <w:proofErr w:type="spellStart"/>
      <w:r w:rsidRPr="00611F16">
        <w:rPr>
          <w:i/>
          <w:lang w:val="en-US"/>
        </w:rPr>
        <w:t>Agris</w:t>
      </w:r>
      <w:proofErr w:type="spellEnd"/>
      <w:r w:rsidRPr="00611F16">
        <w:rPr>
          <w:i/>
          <w:lang w:val="en-US"/>
        </w:rPr>
        <w:t xml:space="preserve"> on-line Papers in Economics and Informatics</w:t>
      </w:r>
      <w:r w:rsidRPr="00611F16">
        <w:rPr>
          <w:lang w:val="en-US"/>
        </w:rPr>
        <w:t>, 5(4): 35-45.</w:t>
      </w:r>
    </w:p>
    <w:p w:rsidR="00855D27" w:rsidRPr="00855D27" w:rsidRDefault="00855D27" w:rsidP="005604D1">
      <w:pPr>
        <w:spacing w:before="120"/>
      </w:pPr>
      <w:r>
        <w:rPr>
          <w:lang w:val="en-US"/>
        </w:rPr>
        <w:t>COELLI, T., SINGH, S., FLEMING, E. (2003): An input distance function approach to the measurement of technical and allocative efficiency: with application to Indian dairy processing plants [on-line]. [</w:t>
      </w:r>
      <w:proofErr w:type="gramStart"/>
      <w:r>
        <w:rPr>
          <w:lang w:val="en-US"/>
        </w:rPr>
        <w:t>cit</w:t>
      </w:r>
      <w:proofErr w:type="gramEnd"/>
      <w:r>
        <w:rPr>
          <w:lang w:val="en-US"/>
        </w:rPr>
        <w:t xml:space="preserve">. 2015-03-15] URL: </w:t>
      </w:r>
      <w:r w:rsidRPr="00855D27">
        <w:rPr>
          <w:lang w:val="en-US"/>
        </w:rPr>
        <w:t>https://editorialexpress.com/cgi-bin/conference/download.cgi?db_name=esam2003&amp;paper_id=105</w:t>
      </w:r>
      <w:r>
        <w:rPr>
          <w:lang w:val="en-US"/>
        </w:rPr>
        <w:t>.</w:t>
      </w:r>
    </w:p>
    <w:p w:rsidR="00445532" w:rsidRDefault="00445532" w:rsidP="005604D1">
      <w:pPr>
        <w:spacing w:before="120"/>
        <w:rPr>
          <w:szCs w:val="24"/>
          <w:lang w:val="en-US"/>
        </w:rPr>
      </w:pPr>
      <w:r w:rsidRPr="00611F16">
        <w:rPr>
          <w:szCs w:val="24"/>
          <w:lang w:val="en-US"/>
        </w:rPr>
        <w:t xml:space="preserve">ČECHURA, L., HOCKMAN, H., MALÁ, Z., MALÝ, M. (2014): Productivity and efficiency differences between Czech and Slovak milk producers. </w:t>
      </w:r>
      <w:r w:rsidRPr="00611F16">
        <w:rPr>
          <w:i/>
          <w:szCs w:val="24"/>
          <w:lang w:val="en-US"/>
        </w:rPr>
        <w:t>Review of Agricultural and Applied Economics</w:t>
      </w:r>
      <w:r w:rsidRPr="00611F16">
        <w:rPr>
          <w:szCs w:val="24"/>
          <w:lang w:val="en-US"/>
        </w:rPr>
        <w:t>, 2: 17-21.</w:t>
      </w:r>
    </w:p>
    <w:p w:rsidR="0092184C" w:rsidRPr="00611F16" w:rsidRDefault="0092184C" w:rsidP="005604D1">
      <w:pPr>
        <w:spacing w:before="120"/>
        <w:rPr>
          <w:szCs w:val="24"/>
          <w:lang w:val="en-US"/>
        </w:rPr>
      </w:pPr>
      <w:r>
        <w:rPr>
          <w:szCs w:val="24"/>
          <w:lang w:val="en-US"/>
        </w:rPr>
        <w:t>ČECHURA, L. (2010</w:t>
      </w:r>
      <w:r w:rsidRPr="00611F16">
        <w:rPr>
          <w:szCs w:val="24"/>
          <w:lang w:val="en-US"/>
        </w:rPr>
        <w:t xml:space="preserve">): </w:t>
      </w:r>
      <w:r>
        <w:rPr>
          <w:szCs w:val="24"/>
          <w:lang w:val="en-US"/>
        </w:rPr>
        <w:t>Estimation of technical efficiency in Czech agriculture with respect to firm heterogeneity</w:t>
      </w:r>
      <w:r w:rsidRPr="00611F16">
        <w:rPr>
          <w:szCs w:val="24"/>
          <w:lang w:val="en-US"/>
        </w:rPr>
        <w:t xml:space="preserve">. </w:t>
      </w:r>
      <w:r>
        <w:rPr>
          <w:i/>
          <w:szCs w:val="24"/>
          <w:lang w:val="en-US"/>
        </w:rPr>
        <w:t>Agriculture Economics - Czech</w:t>
      </w:r>
      <w:r>
        <w:rPr>
          <w:szCs w:val="24"/>
          <w:lang w:val="en-US"/>
        </w:rPr>
        <w:t>, 56(4): 183-191.</w:t>
      </w:r>
    </w:p>
    <w:p w:rsidR="00445532" w:rsidRDefault="00445532" w:rsidP="005604D1">
      <w:pPr>
        <w:spacing w:before="120"/>
        <w:rPr>
          <w:szCs w:val="24"/>
          <w:lang w:val="en-US"/>
        </w:rPr>
      </w:pPr>
      <w:r w:rsidRPr="00611F16">
        <w:rPr>
          <w:szCs w:val="24"/>
          <w:lang w:val="en-US"/>
        </w:rPr>
        <w:t xml:space="preserve">DOUCHA, T., FOLTÝN, I., HUMPÁL, J. (2012): Profitability of dairy and </w:t>
      </w:r>
      <w:proofErr w:type="spellStart"/>
      <w:r w:rsidRPr="00611F16">
        <w:rPr>
          <w:szCs w:val="24"/>
          <w:lang w:val="en-US"/>
        </w:rPr>
        <w:t>suckler</w:t>
      </w:r>
      <w:proofErr w:type="spellEnd"/>
      <w:r w:rsidRPr="00611F16">
        <w:rPr>
          <w:szCs w:val="24"/>
          <w:lang w:val="en-US"/>
        </w:rPr>
        <w:t xml:space="preserve"> cows breeding on Czech farms. </w:t>
      </w:r>
      <w:r w:rsidRPr="00611F16">
        <w:rPr>
          <w:i/>
          <w:szCs w:val="24"/>
          <w:lang w:val="en-US"/>
        </w:rPr>
        <w:t>Agricultural Economics-Czech</w:t>
      </w:r>
      <w:r w:rsidRPr="00611F16">
        <w:rPr>
          <w:szCs w:val="24"/>
          <w:lang w:val="en-US"/>
        </w:rPr>
        <w:t>, 58 (9): 397-408. </w:t>
      </w:r>
    </w:p>
    <w:p w:rsidR="00445532" w:rsidRPr="00611F16" w:rsidRDefault="00445532" w:rsidP="005604D1">
      <w:pPr>
        <w:spacing w:before="120"/>
        <w:rPr>
          <w:szCs w:val="24"/>
          <w:lang w:val="en-US"/>
        </w:rPr>
      </w:pPr>
      <w:r>
        <w:rPr>
          <w:szCs w:val="24"/>
          <w:lang w:val="en-US"/>
        </w:rPr>
        <w:t xml:space="preserve">FRELICH, J., ŠLACHTA, M., STŘELEČEK, F., LOSOSOVÁ, J. (2011): Profitability of dairy farming in relation to the type of feeding system. </w:t>
      </w:r>
      <w:r w:rsidRPr="00451C95">
        <w:rPr>
          <w:i/>
          <w:szCs w:val="24"/>
          <w:lang w:val="en-US"/>
        </w:rPr>
        <w:t>Journal of Agrobiology</w:t>
      </w:r>
      <w:r>
        <w:rPr>
          <w:szCs w:val="24"/>
          <w:lang w:val="en-US"/>
        </w:rPr>
        <w:t>, 28(1): 55-59.</w:t>
      </w:r>
    </w:p>
    <w:p w:rsidR="00445532" w:rsidRDefault="00445532" w:rsidP="005604D1">
      <w:pPr>
        <w:spacing w:before="120"/>
        <w:rPr>
          <w:rStyle w:val="journal-ref"/>
          <w:lang w:val="en-US"/>
        </w:rPr>
      </w:pPr>
      <w:r w:rsidRPr="00611F16">
        <w:rPr>
          <w:rStyle w:val="author"/>
          <w:lang w:val="en-US"/>
        </w:rPr>
        <w:t>FOLTÝN</w:t>
      </w:r>
      <w:r w:rsidRPr="00611F16">
        <w:rPr>
          <w:rStyle w:val="journal-ref"/>
          <w:lang w:val="en-US"/>
        </w:rPr>
        <w:t>, I., KOPEČEK, P., ZEDNÍČKOVÁ, I., VÁVRA, V. (</w:t>
      </w:r>
      <w:r w:rsidRPr="00611F16">
        <w:rPr>
          <w:rStyle w:val="year"/>
          <w:lang w:val="en-US"/>
        </w:rPr>
        <w:t>2009)</w:t>
      </w:r>
      <w:r w:rsidRPr="00611F16">
        <w:rPr>
          <w:rStyle w:val="journal-ref"/>
          <w:lang w:val="en-US"/>
        </w:rPr>
        <w:t xml:space="preserve">: Profitability development of key agricultural commodities in 2002–2006. </w:t>
      </w:r>
      <w:r w:rsidRPr="00611F16">
        <w:rPr>
          <w:rStyle w:val="journaltitle"/>
          <w:i/>
          <w:lang w:val="en-US"/>
        </w:rPr>
        <w:t>Agricultural Economics-Czech</w:t>
      </w:r>
      <w:r w:rsidRPr="00611F16">
        <w:rPr>
          <w:rStyle w:val="journal-ref"/>
          <w:lang w:val="en-US"/>
        </w:rPr>
        <w:t xml:space="preserve">, </w:t>
      </w:r>
      <w:r w:rsidRPr="00611F16">
        <w:rPr>
          <w:rStyle w:val="volume"/>
          <w:lang w:val="en-US"/>
        </w:rPr>
        <w:t>55</w:t>
      </w:r>
      <w:r w:rsidRPr="00611F16">
        <w:rPr>
          <w:rStyle w:val="journal-ref"/>
          <w:lang w:val="en-US"/>
        </w:rPr>
        <w:t xml:space="preserve">: </w:t>
      </w:r>
      <w:r w:rsidRPr="00611F16">
        <w:rPr>
          <w:rStyle w:val="firstpage"/>
          <w:lang w:val="en-US"/>
        </w:rPr>
        <w:t>181</w:t>
      </w:r>
      <w:r w:rsidRPr="00611F16">
        <w:rPr>
          <w:rStyle w:val="journal-ref"/>
          <w:lang w:val="en-US"/>
        </w:rPr>
        <w:t>–199.</w:t>
      </w:r>
    </w:p>
    <w:p w:rsidR="00F569E2" w:rsidRPr="00F569E2" w:rsidRDefault="00F569E2" w:rsidP="005604D1">
      <w:pPr>
        <w:spacing w:before="120"/>
        <w:rPr>
          <w:lang w:val="en-US"/>
        </w:rPr>
      </w:pPr>
      <w:r>
        <w:rPr>
          <w:rStyle w:val="journal-ref"/>
          <w:lang w:val="en-US"/>
        </w:rPr>
        <w:t xml:space="preserve">HENNINGSEN, A., KUMBHAKAR, S., LIEN, G. (2009): </w:t>
      </w:r>
      <w:r w:rsidRPr="00F569E2">
        <w:rPr>
          <w:rStyle w:val="journal-ref"/>
          <w:lang w:val="en-US"/>
        </w:rPr>
        <w:t>Econometric Analysis of the Effects of Subsidies on Farm</w:t>
      </w:r>
      <w:r>
        <w:rPr>
          <w:rStyle w:val="journal-ref"/>
          <w:lang w:val="en-US"/>
        </w:rPr>
        <w:t xml:space="preserve"> </w:t>
      </w:r>
      <w:r w:rsidRPr="00F569E2">
        <w:rPr>
          <w:rStyle w:val="journal-ref"/>
          <w:lang w:val="en-US"/>
        </w:rPr>
        <w:t>Production in Case of Endogenous Input Quantities</w:t>
      </w:r>
      <w:r>
        <w:rPr>
          <w:rStyle w:val="journal-ref"/>
          <w:lang w:val="en-US"/>
        </w:rPr>
        <w:t xml:space="preserve">. In </w:t>
      </w:r>
      <w:r w:rsidRPr="00F569E2">
        <w:rPr>
          <w:rStyle w:val="journal-ref"/>
          <w:lang w:val="en-US"/>
        </w:rPr>
        <w:t>AAEA &amp; ACCI Joint Annual Meeting, Milwaukee, Wisconsin, July 26-29, 2009</w:t>
      </w:r>
      <w:r>
        <w:rPr>
          <w:rStyle w:val="journal-ref"/>
          <w:lang w:val="en-US"/>
        </w:rPr>
        <w:t>.</w:t>
      </w:r>
    </w:p>
    <w:p w:rsidR="00445532" w:rsidRPr="00040E3D" w:rsidRDefault="00445532" w:rsidP="005604D1">
      <w:pPr>
        <w:autoSpaceDE w:val="0"/>
        <w:autoSpaceDN w:val="0"/>
        <w:adjustRightInd w:val="0"/>
        <w:spacing w:before="120"/>
        <w:rPr>
          <w:noProof/>
          <w:szCs w:val="24"/>
          <w:lang w:val="en-US"/>
        </w:rPr>
      </w:pPr>
      <w:r w:rsidRPr="00040E3D">
        <w:rPr>
          <w:noProof/>
          <w:szCs w:val="24"/>
          <w:lang w:val="en-US"/>
        </w:rPr>
        <w:lastRenderedPageBreak/>
        <w:t>JONDROW, J., LOVELL, C. A., MATEROV, I. S., SCHMIDT, P.</w:t>
      </w:r>
      <w:r w:rsidR="00040E3D">
        <w:rPr>
          <w:noProof/>
          <w:szCs w:val="24"/>
          <w:lang w:val="en-US"/>
        </w:rPr>
        <w:t xml:space="preserve"> (1982):</w:t>
      </w:r>
      <w:r w:rsidRPr="00040E3D">
        <w:rPr>
          <w:noProof/>
          <w:szCs w:val="24"/>
          <w:lang w:val="en-US"/>
        </w:rPr>
        <w:t xml:space="preserve"> On the estimation of technical inefficiency in stochastic frontier production function model. </w:t>
      </w:r>
      <w:r w:rsidRPr="00040E3D">
        <w:rPr>
          <w:i/>
          <w:noProof/>
          <w:szCs w:val="24"/>
          <w:lang w:val="en-US"/>
        </w:rPr>
        <w:t>Journal of Econometrics</w:t>
      </w:r>
      <w:r w:rsidR="00040E3D">
        <w:rPr>
          <w:noProof/>
          <w:szCs w:val="24"/>
          <w:lang w:val="en-US"/>
        </w:rPr>
        <w:t xml:space="preserve">, </w:t>
      </w:r>
      <w:r w:rsidRPr="00040E3D">
        <w:rPr>
          <w:noProof/>
          <w:szCs w:val="24"/>
          <w:lang w:val="en-US"/>
        </w:rPr>
        <w:t>86</w:t>
      </w:r>
      <w:r w:rsidR="00040E3D">
        <w:rPr>
          <w:noProof/>
          <w:szCs w:val="24"/>
          <w:lang w:val="en-US"/>
        </w:rPr>
        <w:t>:</w:t>
      </w:r>
      <w:r w:rsidRPr="00040E3D">
        <w:rPr>
          <w:noProof/>
          <w:szCs w:val="24"/>
          <w:lang w:val="en-US"/>
        </w:rPr>
        <w:t xml:space="preserve"> 1044-1057.</w:t>
      </w:r>
    </w:p>
    <w:p w:rsidR="00445532" w:rsidRDefault="00445532" w:rsidP="005604D1">
      <w:pPr>
        <w:autoSpaceDE w:val="0"/>
        <w:autoSpaceDN w:val="0"/>
        <w:adjustRightInd w:val="0"/>
        <w:spacing w:before="120"/>
        <w:rPr>
          <w:noProof/>
          <w:szCs w:val="24"/>
          <w:lang w:val="en-US"/>
        </w:rPr>
      </w:pPr>
      <w:r w:rsidRPr="009365CA">
        <w:rPr>
          <w:noProof/>
          <w:szCs w:val="24"/>
          <w:lang w:val="en-US"/>
        </w:rPr>
        <w:t>KUMBHAKAR, S.C., LIEN, G.</w:t>
      </w:r>
      <w:r>
        <w:rPr>
          <w:noProof/>
          <w:szCs w:val="24"/>
          <w:lang w:val="en-US"/>
        </w:rPr>
        <w:t xml:space="preserve"> (2009)</w:t>
      </w:r>
      <w:r w:rsidR="007236E7">
        <w:rPr>
          <w:noProof/>
          <w:szCs w:val="24"/>
          <w:lang w:val="en-US"/>
        </w:rPr>
        <w:t>:</w:t>
      </w:r>
      <w:r w:rsidRPr="009365CA">
        <w:rPr>
          <w:noProof/>
          <w:szCs w:val="24"/>
          <w:lang w:val="en-US"/>
        </w:rPr>
        <w:t xml:space="preserve"> Productivity and profitability decomposition: a parametric distance function approach. </w:t>
      </w:r>
      <w:r w:rsidRPr="009365CA">
        <w:rPr>
          <w:i/>
          <w:noProof/>
          <w:szCs w:val="24"/>
          <w:lang w:val="en-US"/>
        </w:rPr>
        <w:t>Food Economics</w:t>
      </w:r>
      <w:r>
        <w:rPr>
          <w:noProof/>
          <w:szCs w:val="24"/>
          <w:lang w:val="en-US"/>
        </w:rPr>
        <w:t xml:space="preserve">, </w:t>
      </w:r>
      <w:r w:rsidRPr="009365CA">
        <w:rPr>
          <w:noProof/>
          <w:szCs w:val="24"/>
          <w:lang w:val="en-US"/>
        </w:rPr>
        <w:t>6</w:t>
      </w:r>
      <w:r>
        <w:rPr>
          <w:noProof/>
          <w:szCs w:val="24"/>
          <w:lang w:val="en-US"/>
        </w:rPr>
        <w:t>:</w:t>
      </w:r>
      <w:r w:rsidRPr="009365CA">
        <w:rPr>
          <w:noProof/>
          <w:szCs w:val="24"/>
          <w:lang w:val="en-US"/>
        </w:rPr>
        <w:t xml:space="preserve"> 143-155.</w:t>
      </w:r>
    </w:p>
    <w:p w:rsidR="007236E7" w:rsidRDefault="007236E7" w:rsidP="005604D1">
      <w:pPr>
        <w:autoSpaceDE w:val="0"/>
        <w:autoSpaceDN w:val="0"/>
        <w:adjustRightInd w:val="0"/>
        <w:spacing w:before="120"/>
      </w:pPr>
      <w:r>
        <w:rPr>
          <w:noProof/>
          <w:szCs w:val="24"/>
          <w:lang w:val="en-US"/>
        </w:rPr>
        <w:t xml:space="preserve">LOVELL, C. A. K., RICHARDSON, S., TRAVERS, P., WOOD, L. L. (1994): Resources and Functionings: A New View of Inequality in Austria. </w:t>
      </w:r>
      <w:r>
        <w:t>IN EICHHORN W</w:t>
      </w:r>
      <w:r w:rsidR="00DC1F9F">
        <w:t>.:</w:t>
      </w:r>
      <w:r>
        <w:t xml:space="preserve"> </w:t>
      </w:r>
      <w:proofErr w:type="spellStart"/>
      <w:r w:rsidRPr="00DC1F9F">
        <w:rPr>
          <w:i/>
        </w:rPr>
        <w:t>Models</w:t>
      </w:r>
      <w:proofErr w:type="spellEnd"/>
      <w:r w:rsidRPr="00DC1F9F">
        <w:rPr>
          <w:i/>
        </w:rPr>
        <w:t xml:space="preserve"> </w:t>
      </w:r>
      <w:proofErr w:type="spellStart"/>
      <w:r w:rsidRPr="00DC1F9F">
        <w:rPr>
          <w:i/>
        </w:rPr>
        <w:t>and</w:t>
      </w:r>
      <w:proofErr w:type="spellEnd"/>
      <w:r w:rsidRPr="00DC1F9F">
        <w:rPr>
          <w:i/>
        </w:rPr>
        <w:t xml:space="preserve"> </w:t>
      </w:r>
      <w:proofErr w:type="spellStart"/>
      <w:r w:rsidRPr="00DC1F9F">
        <w:rPr>
          <w:i/>
        </w:rPr>
        <w:t>Measurement</w:t>
      </w:r>
      <w:proofErr w:type="spellEnd"/>
      <w:r w:rsidRPr="00DC1F9F">
        <w:rPr>
          <w:i/>
        </w:rPr>
        <w:t xml:space="preserve"> </w:t>
      </w:r>
      <w:proofErr w:type="spellStart"/>
      <w:r w:rsidRPr="00DC1F9F">
        <w:rPr>
          <w:i/>
        </w:rPr>
        <w:t>of</w:t>
      </w:r>
      <w:proofErr w:type="spellEnd"/>
      <w:r w:rsidRPr="00DC1F9F">
        <w:rPr>
          <w:i/>
        </w:rPr>
        <w:t xml:space="preserve"> </w:t>
      </w:r>
      <w:proofErr w:type="spellStart"/>
      <w:r w:rsidRPr="00DC1F9F">
        <w:rPr>
          <w:i/>
        </w:rPr>
        <w:t>Welfare</w:t>
      </w:r>
      <w:proofErr w:type="spellEnd"/>
      <w:r w:rsidRPr="00DC1F9F">
        <w:rPr>
          <w:i/>
        </w:rPr>
        <w:t xml:space="preserve"> </w:t>
      </w:r>
      <w:proofErr w:type="spellStart"/>
      <w:r w:rsidRPr="00DC1F9F">
        <w:rPr>
          <w:i/>
        </w:rPr>
        <w:t>and</w:t>
      </w:r>
      <w:proofErr w:type="spellEnd"/>
      <w:r w:rsidRPr="00DC1F9F">
        <w:rPr>
          <w:i/>
        </w:rPr>
        <w:t xml:space="preserve"> </w:t>
      </w:r>
      <w:proofErr w:type="spellStart"/>
      <w:r w:rsidRPr="00DC1F9F">
        <w:rPr>
          <w:i/>
        </w:rPr>
        <w:t>Inequality</w:t>
      </w:r>
      <w:proofErr w:type="spellEnd"/>
      <w:r w:rsidRPr="00DC1F9F">
        <w:rPr>
          <w:i/>
        </w:rPr>
        <w:t>.</w:t>
      </w:r>
      <w:r>
        <w:t xml:space="preserve"> Berlin, Heidelberg, </w:t>
      </w:r>
      <w:r w:rsidR="00DC1F9F">
        <w:t xml:space="preserve">New York: </w:t>
      </w:r>
      <w:proofErr w:type="spellStart"/>
      <w:r w:rsidR="00DC1F9F">
        <w:t>Springer</w:t>
      </w:r>
      <w:proofErr w:type="spellEnd"/>
      <w:r w:rsidR="00DC1F9F">
        <w:t>-</w:t>
      </w:r>
      <w:proofErr w:type="spellStart"/>
      <w:r w:rsidR="00DC1F9F">
        <w:t>Verlag</w:t>
      </w:r>
      <w:proofErr w:type="spellEnd"/>
      <w:r>
        <w:t>, 787-807.</w:t>
      </w:r>
    </w:p>
    <w:p w:rsidR="0098278E" w:rsidRPr="009365CA" w:rsidRDefault="0098278E" w:rsidP="005604D1">
      <w:pPr>
        <w:autoSpaceDE w:val="0"/>
        <w:autoSpaceDN w:val="0"/>
        <w:adjustRightInd w:val="0"/>
        <w:spacing w:before="120"/>
        <w:rPr>
          <w:noProof/>
          <w:szCs w:val="24"/>
          <w:lang w:val="en-US"/>
        </w:rPr>
      </w:pPr>
      <w:r w:rsidRPr="0098278E">
        <w:rPr>
          <w:caps/>
          <w:szCs w:val="24"/>
          <w:lang w:val="en-US"/>
        </w:rPr>
        <w:t>Latruffe</w:t>
      </w:r>
      <w:r>
        <w:rPr>
          <w:caps/>
          <w:szCs w:val="24"/>
          <w:lang w:val="en-US"/>
        </w:rPr>
        <w:t>,</w:t>
      </w:r>
      <w:r w:rsidRPr="0098278E">
        <w:rPr>
          <w:caps/>
          <w:szCs w:val="24"/>
          <w:lang w:val="en-US"/>
        </w:rPr>
        <w:t xml:space="preserve"> L., Bakucs</w:t>
      </w:r>
      <w:r>
        <w:rPr>
          <w:caps/>
          <w:szCs w:val="24"/>
          <w:lang w:val="en-US"/>
        </w:rPr>
        <w:t>,</w:t>
      </w:r>
      <w:r w:rsidRPr="0098278E">
        <w:rPr>
          <w:caps/>
          <w:szCs w:val="24"/>
          <w:lang w:val="en-US"/>
        </w:rPr>
        <w:t xml:space="preserve"> L., Bojnec</w:t>
      </w:r>
      <w:r>
        <w:rPr>
          <w:caps/>
          <w:szCs w:val="24"/>
          <w:lang w:val="en-US"/>
        </w:rPr>
        <w:t>,</w:t>
      </w:r>
      <w:r w:rsidRPr="0098278E">
        <w:rPr>
          <w:caps/>
          <w:szCs w:val="24"/>
          <w:lang w:val="en-US"/>
        </w:rPr>
        <w:t xml:space="preserve"> S., Ferto</w:t>
      </w:r>
      <w:r>
        <w:rPr>
          <w:caps/>
          <w:szCs w:val="24"/>
          <w:lang w:val="en-US"/>
        </w:rPr>
        <w:t>,</w:t>
      </w:r>
      <w:r w:rsidRPr="0098278E">
        <w:rPr>
          <w:caps/>
          <w:szCs w:val="24"/>
          <w:lang w:val="en-US"/>
        </w:rPr>
        <w:t xml:space="preserve"> I., Fogarasi</w:t>
      </w:r>
      <w:r>
        <w:rPr>
          <w:caps/>
          <w:szCs w:val="24"/>
          <w:lang w:val="en-US"/>
        </w:rPr>
        <w:t>,</w:t>
      </w:r>
      <w:r w:rsidRPr="0098278E">
        <w:rPr>
          <w:caps/>
          <w:szCs w:val="24"/>
          <w:lang w:val="en-US"/>
        </w:rPr>
        <w:t xml:space="preserve"> J., Gavrilescu</w:t>
      </w:r>
      <w:r>
        <w:rPr>
          <w:caps/>
          <w:szCs w:val="24"/>
          <w:lang w:val="en-US"/>
        </w:rPr>
        <w:t>,</w:t>
      </w:r>
      <w:r w:rsidRPr="0098278E">
        <w:rPr>
          <w:caps/>
          <w:szCs w:val="24"/>
          <w:lang w:val="en-US"/>
        </w:rPr>
        <w:t xml:space="preserve"> C., Jelinek</w:t>
      </w:r>
      <w:r>
        <w:rPr>
          <w:caps/>
          <w:szCs w:val="24"/>
          <w:lang w:val="en-US"/>
        </w:rPr>
        <w:t>,</w:t>
      </w:r>
      <w:r w:rsidRPr="0098278E">
        <w:rPr>
          <w:caps/>
          <w:szCs w:val="24"/>
          <w:lang w:val="en-US"/>
        </w:rPr>
        <w:t xml:space="preserve"> L., Luca</w:t>
      </w:r>
      <w:r>
        <w:rPr>
          <w:caps/>
          <w:szCs w:val="24"/>
          <w:lang w:val="en-US"/>
        </w:rPr>
        <w:t>,</w:t>
      </w:r>
      <w:r w:rsidRPr="0098278E">
        <w:rPr>
          <w:caps/>
          <w:szCs w:val="24"/>
          <w:lang w:val="en-US"/>
        </w:rPr>
        <w:t xml:space="preserve"> L., Medonos</w:t>
      </w:r>
      <w:r>
        <w:rPr>
          <w:caps/>
          <w:szCs w:val="24"/>
          <w:lang w:val="en-US"/>
        </w:rPr>
        <w:t>,</w:t>
      </w:r>
      <w:r w:rsidRPr="0098278E">
        <w:rPr>
          <w:caps/>
          <w:szCs w:val="24"/>
          <w:lang w:val="en-US"/>
        </w:rPr>
        <w:t xml:space="preserve"> T., Toma</w:t>
      </w:r>
      <w:r>
        <w:rPr>
          <w:caps/>
          <w:szCs w:val="24"/>
          <w:lang w:val="en-US"/>
        </w:rPr>
        <w:t>,</w:t>
      </w:r>
      <w:r w:rsidRPr="0098278E">
        <w:rPr>
          <w:caps/>
          <w:szCs w:val="24"/>
          <w:lang w:val="en-US"/>
        </w:rPr>
        <w:t xml:space="preserve"> C.</w:t>
      </w:r>
      <w:r>
        <w:rPr>
          <w:caps/>
          <w:szCs w:val="24"/>
          <w:lang w:val="en-US"/>
        </w:rPr>
        <w:t xml:space="preserve"> (2008):</w:t>
      </w:r>
      <w:r w:rsidRPr="0098278E">
        <w:rPr>
          <w:caps/>
          <w:szCs w:val="24"/>
          <w:lang w:val="en-US"/>
        </w:rPr>
        <w:t xml:space="preserve"> </w:t>
      </w:r>
      <w:r w:rsidRPr="0098278E">
        <w:rPr>
          <w:szCs w:val="24"/>
          <w:lang w:val="en-US"/>
        </w:rPr>
        <w:t>Impact of public subsidies on farms’ technical efficiency in New Member States</w:t>
      </w:r>
      <w:r>
        <w:rPr>
          <w:szCs w:val="24"/>
          <w:lang w:val="en-US"/>
        </w:rPr>
        <w:t xml:space="preserve"> </w:t>
      </w:r>
      <w:r w:rsidRPr="0098278E">
        <w:rPr>
          <w:szCs w:val="24"/>
          <w:lang w:val="en-US"/>
        </w:rPr>
        <w:t>before and after EU accession. In the 12</w:t>
      </w:r>
      <w:r w:rsidRPr="0098278E">
        <w:rPr>
          <w:szCs w:val="24"/>
          <w:vertAlign w:val="superscript"/>
          <w:lang w:val="en-US"/>
        </w:rPr>
        <w:t>th</w:t>
      </w:r>
      <w:r>
        <w:rPr>
          <w:szCs w:val="24"/>
          <w:lang w:val="en-US"/>
        </w:rPr>
        <w:t xml:space="preserve"> </w:t>
      </w:r>
      <w:r w:rsidR="00CD3955" w:rsidRPr="00CD3955">
        <w:rPr>
          <w:szCs w:val="24"/>
          <w:lang w:val="en-US"/>
        </w:rPr>
        <w:t>Congress of the European Association of Agricultural Economists – EAAE 2008</w:t>
      </w:r>
      <w:r w:rsidR="00CD3955">
        <w:rPr>
          <w:szCs w:val="24"/>
          <w:lang w:val="en-US"/>
        </w:rPr>
        <w:t>.</w:t>
      </w:r>
      <w:r w:rsidRPr="0098278E">
        <w:rPr>
          <w:szCs w:val="24"/>
          <w:lang w:val="en-US"/>
        </w:rPr>
        <w:t xml:space="preserve"> </w:t>
      </w:r>
    </w:p>
    <w:p w:rsidR="00445532" w:rsidRPr="00611F16" w:rsidRDefault="00445532" w:rsidP="005604D1">
      <w:pPr>
        <w:autoSpaceDE w:val="0"/>
        <w:autoSpaceDN w:val="0"/>
        <w:adjustRightInd w:val="0"/>
        <w:spacing w:before="120"/>
        <w:rPr>
          <w:noProof/>
          <w:szCs w:val="24"/>
          <w:lang w:val="en-US"/>
        </w:rPr>
      </w:pPr>
      <w:r w:rsidRPr="00611F16">
        <w:rPr>
          <w:noProof/>
          <w:szCs w:val="24"/>
          <w:lang w:val="en-US"/>
        </w:rPr>
        <w:t xml:space="preserve">PERNÝ, A., KUBÍČKOVÁ, L. (2011) </w:t>
      </w:r>
      <w:r w:rsidRPr="00611F16">
        <w:rPr>
          <w:lang w:val="en-US"/>
        </w:rPr>
        <w:t xml:space="preserve">Method of evaluating the success of the dairy Czech small and medium–sized enterprises. </w:t>
      </w:r>
      <w:r w:rsidRPr="00611F16">
        <w:rPr>
          <w:i/>
          <w:noProof/>
          <w:szCs w:val="24"/>
          <w:lang w:val="en-US"/>
        </w:rPr>
        <w:t>Universitatis Agriculturea et Silviculturea Mendeliane Brunensis</w:t>
      </w:r>
      <w:r w:rsidRPr="00611F16">
        <w:rPr>
          <w:noProof/>
          <w:szCs w:val="24"/>
          <w:lang w:val="en-US"/>
        </w:rPr>
        <w:t>, 59: 221-230.</w:t>
      </w:r>
    </w:p>
    <w:p w:rsidR="00445532" w:rsidRPr="00AC577D" w:rsidRDefault="00445532" w:rsidP="005604D1">
      <w:pPr>
        <w:autoSpaceDE w:val="0"/>
        <w:autoSpaceDN w:val="0"/>
        <w:adjustRightInd w:val="0"/>
        <w:spacing w:before="120"/>
        <w:rPr>
          <w:noProof/>
          <w:szCs w:val="24"/>
          <w:lang w:val="en-US"/>
        </w:rPr>
      </w:pPr>
      <w:r w:rsidRPr="00AC577D">
        <w:rPr>
          <w:szCs w:val="24"/>
          <w:lang w:val="en-US" w:bidi="as-IN"/>
        </w:rPr>
        <w:t xml:space="preserve">RIZOV, M., POKRIVCAK, J., CIAIAN, P. </w:t>
      </w:r>
      <w:r w:rsidR="00AC577D" w:rsidRPr="00AC577D">
        <w:rPr>
          <w:szCs w:val="24"/>
          <w:lang w:val="en-US" w:bidi="as-IN"/>
        </w:rPr>
        <w:t xml:space="preserve">(2013): </w:t>
      </w:r>
      <w:r w:rsidRPr="00AC577D">
        <w:rPr>
          <w:szCs w:val="24"/>
          <w:lang w:val="en-US" w:bidi="as-IN"/>
        </w:rPr>
        <w:t xml:space="preserve">CAP Subsidies and Productivity of EU farms. </w:t>
      </w:r>
      <w:r w:rsidRPr="00AC577D">
        <w:rPr>
          <w:i/>
          <w:szCs w:val="24"/>
          <w:lang w:val="en-US" w:eastAsia="ar-SA"/>
        </w:rPr>
        <w:t>Journal of Agricultural Economics</w:t>
      </w:r>
      <w:r w:rsidR="00AC577D" w:rsidRPr="00AC577D">
        <w:rPr>
          <w:szCs w:val="24"/>
          <w:lang w:val="en-US" w:eastAsia="ar-SA"/>
        </w:rPr>
        <w:t>, 64 (</w:t>
      </w:r>
      <w:r w:rsidRPr="00AC577D">
        <w:rPr>
          <w:szCs w:val="24"/>
          <w:lang w:val="en-US" w:eastAsia="ar-SA"/>
        </w:rPr>
        <w:t>3</w:t>
      </w:r>
      <w:r w:rsidR="00AC577D" w:rsidRPr="00AC577D">
        <w:rPr>
          <w:szCs w:val="24"/>
          <w:lang w:val="en-US" w:eastAsia="ar-SA"/>
        </w:rPr>
        <w:t>), p</w:t>
      </w:r>
      <w:r w:rsidRPr="00AC577D">
        <w:rPr>
          <w:szCs w:val="24"/>
          <w:lang w:val="en-US" w:eastAsia="ar-SA"/>
        </w:rPr>
        <w:t>. 537-557.</w:t>
      </w:r>
    </w:p>
    <w:p w:rsidR="00445532" w:rsidRPr="00453FBB" w:rsidRDefault="00445532" w:rsidP="005604D1">
      <w:pPr>
        <w:autoSpaceDE w:val="0"/>
        <w:autoSpaceDN w:val="0"/>
        <w:adjustRightInd w:val="0"/>
        <w:spacing w:before="120"/>
        <w:rPr>
          <w:noProof/>
          <w:szCs w:val="24"/>
          <w:lang w:val="en-US"/>
        </w:rPr>
      </w:pPr>
      <w:r w:rsidRPr="00453FBB">
        <w:rPr>
          <w:noProof/>
          <w:szCs w:val="24"/>
          <w:lang w:val="en-US"/>
        </w:rPr>
        <w:t>SIPILÄINEN, T., KUMBHAKAR, S. C., LIEN, G.</w:t>
      </w:r>
      <w:r w:rsidR="00453FBB">
        <w:rPr>
          <w:noProof/>
          <w:szCs w:val="24"/>
          <w:lang w:val="en-US"/>
        </w:rPr>
        <w:t xml:space="preserve"> (2014):</w:t>
      </w:r>
      <w:r w:rsidRPr="00453FBB">
        <w:rPr>
          <w:noProof/>
          <w:szCs w:val="24"/>
          <w:lang w:val="en-US"/>
        </w:rPr>
        <w:t xml:space="preserve"> Perfotmance of dairy farms in Finland and Norway from 1991 to 2008. </w:t>
      </w:r>
      <w:r w:rsidRPr="00453FBB">
        <w:rPr>
          <w:i/>
          <w:noProof/>
          <w:szCs w:val="24"/>
          <w:lang w:val="en-US"/>
        </w:rPr>
        <w:t>European Review of Agricultural Economics</w:t>
      </w:r>
      <w:r w:rsidR="00453FBB">
        <w:rPr>
          <w:noProof/>
          <w:szCs w:val="24"/>
          <w:lang w:val="en-US"/>
        </w:rPr>
        <w:t>,</w:t>
      </w:r>
      <w:r w:rsidRPr="00453FBB">
        <w:rPr>
          <w:noProof/>
          <w:szCs w:val="24"/>
          <w:lang w:val="en-US"/>
        </w:rPr>
        <w:t xml:space="preserve"> 41</w:t>
      </w:r>
      <w:r w:rsidR="00453FBB">
        <w:rPr>
          <w:noProof/>
          <w:szCs w:val="24"/>
          <w:lang w:val="en-US"/>
        </w:rPr>
        <w:t xml:space="preserve"> (</w:t>
      </w:r>
      <w:r w:rsidRPr="00453FBB">
        <w:rPr>
          <w:noProof/>
          <w:szCs w:val="24"/>
          <w:lang w:val="en-US"/>
        </w:rPr>
        <w:t>1</w:t>
      </w:r>
      <w:r w:rsidR="00453FBB">
        <w:rPr>
          <w:noProof/>
          <w:szCs w:val="24"/>
          <w:lang w:val="en-US"/>
        </w:rPr>
        <w:t xml:space="preserve">): </w:t>
      </w:r>
      <w:r w:rsidRPr="00453FBB">
        <w:rPr>
          <w:noProof/>
          <w:szCs w:val="24"/>
          <w:lang w:val="en-US"/>
        </w:rPr>
        <w:t>63-86.</w:t>
      </w:r>
    </w:p>
    <w:p w:rsidR="00445532" w:rsidRPr="00611F16" w:rsidRDefault="00445532" w:rsidP="005604D1">
      <w:pPr>
        <w:autoSpaceDE w:val="0"/>
        <w:autoSpaceDN w:val="0"/>
        <w:adjustRightInd w:val="0"/>
        <w:spacing w:before="120"/>
        <w:rPr>
          <w:noProof/>
          <w:szCs w:val="24"/>
          <w:lang w:val="en-US"/>
        </w:rPr>
      </w:pPr>
      <w:r w:rsidRPr="00611F16">
        <w:rPr>
          <w:noProof/>
          <w:szCs w:val="24"/>
          <w:lang w:val="en-US"/>
        </w:rPr>
        <w:t xml:space="preserve">SVOBODA, J., NOVOTNÁ, M. (2011): Multifactor productivity analysis in the sample of agricultural enterprises. </w:t>
      </w:r>
      <w:r w:rsidRPr="00611F16">
        <w:rPr>
          <w:i/>
          <w:noProof/>
          <w:szCs w:val="24"/>
          <w:lang w:val="en-US"/>
        </w:rPr>
        <w:t>Acta Universitatis Agriculturea et Silviculturea Mendeliane Brunensis</w:t>
      </w:r>
      <w:r w:rsidRPr="00611F16">
        <w:rPr>
          <w:noProof/>
          <w:szCs w:val="24"/>
          <w:lang w:val="en-US"/>
        </w:rPr>
        <w:t>, LIX (7): 42-402.</w:t>
      </w:r>
    </w:p>
    <w:p w:rsidR="00445532" w:rsidRPr="00611F16" w:rsidRDefault="00445532" w:rsidP="005604D1">
      <w:pPr>
        <w:autoSpaceDE w:val="0"/>
        <w:autoSpaceDN w:val="0"/>
        <w:adjustRightInd w:val="0"/>
        <w:spacing w:before="120"/>
        <w:rPr>
          <w:noProof/>
          <w:szCs w:val="24"/>
          <w:lang w:val="en-US"/>
        </w:rPr>
      </w:pPr>
      <w:r w:rsidRPr="00611F16">
        <w:rPr>
          <w:noProof/>
          <w:szCs w:val="24"/>
          <w:lang w:val="en-US"/>
        </w:rPr>
        <w:t xml:space="preserve">ŠPIČKA, J., SMUTKA, L. (2014): The Technical Efficiency of Specialised Milk Farms: A Regional View [Online]. </w:t>
      </w:r>
      <w:r w:rsidRPr="00611F16">
        <w:rPr>
          <w:i/>
          <w:noProof/>
          <w:szCs w:val="24"/>
          <w:lang w:val="en-US"/>
        </w:rPr>
        <w:t>Scientific World Journal</w:t>
      </w:r>
      <w:r w:rsidRPr="00611F16">
        <w:rPr>
          <w:noProof/>
          <w:szCs w:val="24"/>
          <w:lang w:val="en-US"/>
        </w:rPr>
        <w:t>, [Cit. 01-01-2015] URL: &lt;http://dx.doi.org/10.1155/2014/985149&gt;.</w:t>
      </w:r>
    </w:p>
    <w:p w:rsidR="00445532" w:rsidRPr="00611F16" w:rsidRDefault="00445532" w:rsidP="005604D1">
      <w:pPr>
        <w:autoSpaceDE w:val="0"/>
        <w:autoSpaceDN w:val="0"/>
        <w:adjustRightInd w:val="0"/>
        <w:spacing w:before="120"/>
        <w:rPr>
          <w:noProof/>
          <w:szCs w:val="24"/>
          <w:lang w:val="en-US"/>
        </w:rPr>
      </w:pPr>
    </w:p>
    <w:p w:rsidR="00445532" w:rsidRPr="00611F16" w:rsidRDefault="00445532" w:rsidP="00E91AE0">
      <w:pPr>
        <w:rPr>
          <w:lang w:val="en-US"/>
        </w:rPr>
      </w:pPr>
    </w:p>
    <w:p w:rsidR="00445532" w:rsidRPr="00E91AE0" w:rsidRDefault="00445532" w:rsidP="00E91AE0">
      <w:pPr>
        <w:rPr>
          <w:b/>
          <w:lang w:val="en-US"/>
        </w:rPr>
      </w:pPr>
      <w:r w:rsidRPr="00E91AE0">
        <w:rPr>
          <w:b/>
          <w:lang w:val="en-US"/>
        </w:rPr>
        <w:t>Contact address:</w:t>
      </w:r>
    </w:p>
    <w:p w:rsidR="00445532" w:rsidRPr="00611F16" w:rsidRDefault="00445532" w:rsidP="00E91AE0">
      <w:pPr>
        <w:rPr>
          <w:lang w:val="en-US"/>
        </w:rPr>
      </w:pPr>
      <w:proofErr w:type="spellStart"/>
      <w:r w:rsidRPr="00611F16">
        <w:rPr>
          <w:lang w:val="en-US"/>
        </w:rPr>
        <w:t>Ing</w:t>
      </w:r>
      <w:proofErr w:type="spellEnd"/>
      <w:r w:rsidRPr="00611F16">
        <w:rPr>
          <w:lang w:val="en-US"/>
        </w:rPr>
        <w:t xml:space="preserve">. </w:t>
      </w:r>
      <w:proofErr w:type="spellStart"/>
      <w:r w:rsidRPr="00611F16">
        <w:rPr>
          <w:lang w:val="en-US"/>
        </w:rPr>
        <w:t>Zdenka</w:t>
      </w:r>
      <w:proofErr w:type="spellEnd"/>
      <w:r w:rsidRPr="00611F16">
        <w:rPr>
          <w:lang w:val="en-US"/>
        </w:rPr>
        <w:t xml:space="preserve"> </w:t>
      </w:r>
      <w:proofErr w:type="spellStart"/>
      <w:r w:rsidRPr="00611F16">
        <w:rPr>
          <w:lang w:val="en-US"/>
        </w:rPr>
        <w:t>Zakova</w:t>
      </w:r>
      <w:proofErr w:type="spellEnd"/>
      <w:r w:rsidRPr="00611F16">
        <w:rPr>
          <w:lang w:val="en-US"/>
        </w:rPr>
        <w:t xml:space="preserve"> </w:t>
      </w:r>
      <w:proofErr w:type="spellStart"/>
      <w:r w:rsidRPr="00611F16">
        <w:rPr>
          <w:lang w:val="en-US"/>
        </w:rPr>
        <w:t>Kroupova</w:t>
      </w:r>
      <w:proofErr w:type="spellEnd"/>
      <w:r w:rsidRPr="00611F16">
        <w:rPr>
          <w:lang w:val="en-US"/>
        </w:rPr>
        <w:t xml:space="preserve">, Ph.D., Czech University of Life Sciences Prague, </w:t>
      </w:r>
      <w:proofErr w:type="spellStart"/>
      <w:r w:rsidRPr="00611F16">
        <w:rPr>
          <w:lang w:val="en-US"/>
        </w:rPr>
        <w:t>Kamýcká</w:t>
      </w:r>
      <w:proofErr w:type="spellEnd"/>
      <w:r w:rsidRPr="00611F16">
        <w:rPr>
          <w:lang w:val="en-US"/>
        </w:rPr>
        <w:t xml:space="preserve"> 129, 165 21 Prague 6, Czech Republic</w:t>
      </w:r>
    </w:p>
    <w:p w:rsidR="00445532" w:rsidRPr="00611F16" w:rsidRDefault="00445532" w:rsidP="00E91AE0">
      <w:pPr>
        <w:rPr>
          <w:lang w:val="en-US"/>
        </w:rPr>
      </w:pPr>
      <w:proofErr w:type="gramStart"/>
      <w:r w:rsidRPr="00611F16">
        <w:rPr>
          <w:lang w:val="en-US"/>
        </w:rPr>
        <w:t>e-mail</w:t>
      </w:r>
      <w:proofErr w:type="gramEnd"/>
      <w:r w:rsidRPr="00611F16">
        <w:rPr>
          <w:lang w:val="en-US"/>
        </w:rPr>
        <w:t>: kroupovaz@pef.czu.cz</w:t>
      </w:r>
    </w:p>
    <w:tbl>
      <w:tblPr>
        <w:tblW w:w="0" w:type="auto"/>
        <w:tblLook w:val="00A0"/>
      </w:tblPr>
      <w:tblGrid>
        <w:gridCol w:w="4506"/>
        <w:gridCol w:w="4782"/>
      </w:tblGrid>
      <w:tr w:rsidR="00445532" w:rsidRPr="00611F16" w:rsidTr="002E1F71">
        <w:tc>
          <w:tcPr>
            <w:tcW w:w="4506" w:type="dxa"/>
          </w:tcPr>
          <w:p w:rsidR="00445532" w:rsidRPr="00611F16" w:rsidRDefault="00445532" w:rsidP="00E91AE0">
            <w:pPr>
              <w:rPr>
                <w:szCs w:val="24"/>
                <w:lang w:val="en-US"/>
              </w:rPr>
            </w:pPr>
            <w:r w:rsidRPr="00611F16">
              <w:rPr>
                <w:caps/>
                <w:sz w:val="22"/>
                <w:lang w:val="en-US"/>
              </w:rPr>
              <w:br w:type="page"/>
            </w:r>
          </w:p>
        </w:tc>
        <w:tc>
          <w:tcPr>
            <w:tcW w:w="4782" w:type="dxa"/>
          </w:tcPr>
          <w:p w:rsidR="00445532" w:rsidRPr="00611F16" w:rsidRDefault="00445532" w:rsidP="00E91AE0">
            <w:pPr>
              <w:rPr>
                <w:szCs w:val="24"/>
                <w:lang w:val="en-US"/>
              </w:rPr>
            </w:pPr>
          </w:p>
        </w:tc>
      </w:tr>
      <w:tr w:rsidR="00445532" w:rsidRPr="00611F16" w:rsidTr="002E1F71">
        <w:tc>
          <w:tcPr>
            <w:tcW w:w="4506" w:type="dxa"/>
          </w:tcPr>
          <w:p w:rsidR="00445532" w:rsidRPr="00611F16" w:rsidRDefault="00445532" w:rsidP="00E91AE0">
            <w:pPr>
              <w:rPr>
                <w:szCs w:val="24"/>
                <w:lang w:val="en-US"/>
              </w:rPr>
            </w:pPr>
          </w:p>
        </w:tc>
        <w:tc>
          <w:tcPr>
            <w:tcW w:w="4782" w:type="dxa"/>
          </w:tcPr>
          <w:p w:rsidR="00445532" w:rsidRPr="00611F16" w:rsidRDefault="00445532" w:rsidP="00E91AE0">
            <w:pPr>
              <w:rPr>
                <w:szCs w:val="24"/>
                <w:lang w:val="en-US"/>
              </w:rPr>
            </w:pPr>
          </w:p>
        </w:tc>
      </w:tr>
    </w:tbl>
    <w:p w:rsidR="00445532" w:rsidRPr="00611F16" w:rsidRDefault="00445532" w:rsidP="00E91AE0">
      <w:pPr>
        <w:rPr>
          <w:szCs w:val="24"/>
          <w:lang w:val="en-US"/>
        </w:rPr>
      </w:pPr>
    </w:p>
    <w:p w:rsidR="002E1F71" w:rsidRDefault="002E1F71" w:rsidP="00E91AE0"/>
    <w:sectPr w:rsidR="002E1F71" w:rsidSect="00A557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5532"/>
    <w:rsid w:val="00001999"/>
    <w:rsid w:val="00004081"/>
    <w:rsid w:val="00005150"/>
    <w:rsid w:val="00005E40"/>
    <w:rsid w:val="000127A1"/>
    <w:rsid w:val="00024F9B"/>
    <w:rsid w:val="00026892"/>
    <w:rsid w:val="000276D9"/>
    <w:rsid w:val="00034955"/>
    <w:rsid w:val="00040E3D"/>
    <w:rsid w:val="00042707"/>
    <w:rsid w:val="000475E5"/>
    <w:rsid w:val="00051FCD"/>
    <w:rsid w:val="00055815"/>
    <w:rsid w:val="00060326"/>
    <w:rsid w:val="0006459E"/>
    <w:rsid w:val="000879A7"/>
    <w:rsid w:val="00091233"/>
    <w:rsid w:val="00091878"/>
    <w:rsid w:val="0009700D"/>
    <w:rsid w:val="000A5357"/>
    <w:rsid w:val="000A7025"/>
    <w:rsid w:val="000B0758"/>
    <w:rsid w:val="000B2504"/>
    <w:rsid w:val="000B5F54"/>
    <w:rsid w:val="000C5039"/>
    <w:rsid w:val="000C5757"/>
    <w:rsid w:val="000D05BA"/>
    <w:rsid w:val="000D17EC"/>
    <w:rsid w:val="000D1A99"/>
    <w:rsid w:val="000E32FB"/>
    <w:rsid w:val="000E3FCF"/>
    <w:rsid w:val="000E668A"/>
    <w:rsid w:val="000F59A7"/>
    <w:rsid w:val="000F6E33"/>
    <w:rsid w:val="00113352"/>
    <w:rsid w:val="00116F1E"/>
    <w:rsid w:val="0013194B"/>
    <w:rsid w:val="00141313"/>
    <w:rsid w:val="0016113A"/>
    <w:rsid w:val="0016512D"/>
    <w:rsid w:val="001766F5"/>
    <w:rsid w:val="00197F1E"/>
    <w:rsid w:val="001A2E55"/>
    <w:rsid w:val="001A4140"/>
    <w:rsid w:val="001A5FE4"/>
    <w:rsid w:val="001B68ED"/>
    <w:rsid w:val="001D1CCD"/>
    <w:rsid w:val="001D3133"/>
    <w:rsid w:val="001E21F1"/>
    <w:rsid w:val="001E3C38"/>
    <w:rsid w:val="001E64F3"/>
    <w:rsid w:val="001F3B45"/>
    <w:rsid w:val="001F58D0"/>
    <w:rsid w:val="001F60F1"/>
    <w:rsid w:val="00220869"/>
    <w:rsid w:val="002226D4"/>
    <w:rsid w:val="00232AD9"/>
    <w:rsid w:val="00256A30"/>
    <w:rsid w:val="00264355"/>
    <w:rsid w:val="00276598"/>
    <w:rsid w:val="0028209B"/>
    <w:rsid w:val="002A46FC"/>
    <w:rsid w:val="002A5102"/>
    <w:rsid w:val="002A561A"/>
    <w:rsid w:val="002B0D22"/>
    <w:rsid w:val="002B5220"/>
    <w:rsid w:val="002B5C69"/>
    <w:rsid w:val="002D15D8"/>
    <w:rsid w:val="002E1F71"/>
    <w:rsid w:val="002F1E00"/>
    <w:rsid w:val="003038A8"/>
    <w:rsid w:val="00305944"/>
    <w:rsid w:val="00317EA0"/>
    <w:rsid w:val="00322E2B"/>
    <w:rsid w:val="00336871"/>
    <w:rsid w:val="00342711"/>
    <w:rsid w:val="00344B85"/>
    <w:rsid w:val="003531F8"/>
    <w:rsid w:val="00355BD5"/>
    <w:rsid w:val="00360145"/>
    <w:rsid w:val="00374C71"/>
    <w:rsid w:val="003915BC"/>
    <w:rsid w:val="00397AEA"/>
    <w:rsid w:val="003A00F3"/>
    <w:rsid w:val="003B556E"/>
    <w:rsid w:val="003C233A"/>
    <w:rsid w:val="003D1AF8"/>
    <w:rsid w:val="003D619B"/>
    <w:rsid w:val="003D694A"/>
    <w:rsid w:val="003F28E6"/>
    <w:rsid w:val="00402155"/>
    <w:rsid w:val="00406E97"/>
    <w:rsid w:val="00412B19"/>
    <w:rsid w:val="004155F4"/>
    <w:rsid w:val="004202F6"/>
    <w:rsid w:val="00433D6F"/>
    <w:rsid w:val="00445532"/>
    <w:rsid w:val="00453FBB"/>
    <w:rsid w:val="0046097C"/>
    <w:rsid w:val="00471143"/>
    <w:rsid w:val="00486B1B"/>
    <w:rsid w:val="00491731"/>
    <w:rsid w:val="0049678F"/>
    <w:rsid w:val="004F39E3"/>
    <w:rsid w:val="00500397"/>
    <w:rsid w:val="005433CB"/>
    <w:rsid w:val="0054690D"/>
    <w:rsid w:val="005536BE"/>
    <w:rsid w:val="005567D4"/>
    <w:rsid w:val="005604D1"/>
    <w:rsid w:val="00581D56"/>
    <w:rsid w:val="00591F96"/>
    <w:rsid w:val="005B218A"/>
    <w:rsid w:val="005E48EF"/>
    <w:rsid w:val="005F1393"/>
    <w:rsid w:val="005F4602"/>
    <w:rsid w:val="00610F59"/>
    <w:rsid w:val="006157A7"/>
    <w:rsid w:val="00620E99"/>
    <w:rsid w:val="006471D9"/>
    <w:rsid w:val="006676A5"/>
    <w:rsid w:val="00677081"/>
    <w:rsid w:val="00682A8E"/>
    <w:rsid w:val="006A0C8D"/>
    <w:rsid w:val="006B77E9"/>
    <w:rsid w:val="006C0028"/>
    <w:rsid w:val="006D4CD8"/>
    <w:rsid w:val="006D671B"/>
    <w:rsid w:val="006F0B46"/>
    <w:rsid w:val="00712061"/>
    <w:rsid w:val="007163A4"/>
    <w:rsid w:val="00717A92"/>
    <w:rsid w:val="00717D86"/>
    <w:rsid w:val="00723060"/>
    <w:rsid w:val="007236E7"/>
    <w:rsid w:val="0072485E"/>
    <w:rsid w:val="0073053C"/>
    <w:rsid w:val="007430AE"/>
    <w:rsid w:val="0074496A"/>
    <w:rsid w:val="00755573"/>
    <w:rsid w:val="007711FD"/>
    <w:rsid w:val="007838C8"/>
    <w:rsid w:val="007C60DA"/>
    <w:rsid w:val="007D7A92"/>
    <w:rsid w:val="007E5C6A"/>
    <w:rsid w:val="007E6F0B"/>
    <w:rsid w:val="007F61FB"/>
    <w:rsid w:val="007F7FA4"/>
    <w:rsid w:val="00814622"/>
    <w:rsid w:val="0082011A"/>
    <w:rsid w:val="0082312C"/>
    <w:rsid w:val="00834CA1"/>
    <w:rsid w:val="00855D27"/>
    <w:rsid w:val="00893A64"/>
    <w:rsid w:val="008B0F3E"/>
    <w:rsid w:val="008B34D9"/>
    <w:rsid w:val="008D2586"/>
    <w:rsid w:val="008E335B"/>
    <w:rsid w:val="008F77D5"/>
    <w:rsid w:val="009171C0"/>
    <w:rsid w:val="0092184C"/>
    <w:rsid w:val="009222D7"/>
    <w:rsid w:val="0092232B"/>
    <w:rsid w:val="00924C3B"/>
    <w:rsid w:val="009272E8"/>
    <w:rsid w:val="00933C60"/>
    <w:rsid w:val="009420FC"/>
    <w:rsid w:val="00947A8D"/>
    <w:rsid w:val="00955B04"/>
    <w:rsid w:val="0095651D"/>
    <w:rsid w:val="00980EFE"/>
    <w:rsid w:val="0098278E"/>
    <w:rsid w:val="00995989"/>
    <w:rsid w:val="009A603B"/>
    <w:rsid w:val="009B2371"/>
    <w:rsid w:val="009B3171"/>
    <w:rsid w:val="009C5178"/>
    <w:rsid w:val="00A02D5A"/>
    <w:rsid w:val="00A03337"/>
    <w:rsid w:val="00A10745"/>
    <w:rsid w:val="00A12174"/>
    <w:rsid w:val="00A22060"/>
    <w:rsid w:val="00A3194A"/>
    <w:rsid w:val="00A438EC"/>
    <w:rsid w:val="00A5574B"/>
    <w:rsid w:val="00A62225"/>
    <w:rsid w:val="00A64BED"/>
    <w:rsid w:val="00A7051A"/>
    <w:rsid w:val="00A91CAE"/>
    <w:rsid w:val="00A923F2"/>
    <w:rsid w:val="00A93F67"/>
    <w:rsid w:val="00A94D26"/>
    <w:rsid w:val="00A95309"/>
    <w:rsid w:val="00AA1913"/>
    <w:rsid w:val="00AC577D"/>
    <w:rsid w:val="00AE0100"/>
    <w:rsid w:val="00AE7A2D"/>
    <w:rsid w:val="00AF03A1"/>
    <w:rsid w:val="00AF0E44"/>
    <w:rsid w:val="00AF6519"/>
    <w:rsid w:val="00B052D8"/>
    <w:rsid w:val="00B05CA7"/>
    <w:rsid w:val="00B1456A"/>
    <w:rsid w:val="00B15FB2"/>
    <w:rsid w:val="00B176A1"/>
    <w:rsid w:val="00B179E5"/>
    <w:rsid w:val="00B26EE0"/>
    <w:rsid w:val="00B30861"/>
    <w:rsid w:val="00B36CA5"/>
    <w:rsid w:val="00B57E24"/>
    <w:rsid w:val="00B62875"/>
    <w:rsid w:val="00B71127"/>
    <w:rsid w:val="00B717A4"/>
    <w:rsid w:val="00B770E8"/>
    <w:rsid w:val="00BC3860"/>
    <w:rsid w:val="00BD5430"/>
    <w:rsid w:val="00BD7B29"/>
    <w:rsid w:val="00BD7BE2"/>
    <w:rsid w:val="00BE1FD9"/>
    <w:rsid w:val="00BE3925"/>
    <w:rsid w:val="00BE506B"/>
    <w:rsid w:val="00BE5FCE"/>
    <w:rsid w:val="00BF3BE3"/>
    <w:rsid w:val="00BF3C5C"/>
    <w:rsid w:val="00C02F50"/>
    <w:rsid w:val="00C06196"/>
    <w:rsid w:val="00C1513A"/>
    <w:rsid w:val="00C2029F"/>
    <w:rsid w:val="00C41A53"/>
    <w:rsid w:val="00C43AC6"/>
    <w:rsid w:val="00C44DF2"/>
    <w:rsid w:val="00C5484F"/>
    <w:rsid w:val="00C56E32"/>
    <w:rsid w:val="00C57AC6"/>
    <w:rsid w:val="00C8201B"/>
    <w:rsid w:val="00C93172"/>
    <w:rsid w:val="00C93252"/>
    <w:rsid w:val="00CA3BAD"/>
    <w:rsid w:val="00CB6CAF"/>
    <w:rsid w:val="00CC69F5"/>
    <w:rsid w:val="00CC6B69"/>
    <w:rsid w:val="00CD0394"/>
    <w:rsid w:val="00CD0D9F"/>
    <w:rsid w:val="00CD3955"/>
    <w:rsid w:val="00CE2E2C"/>
    <w:rsid w:val="00CE3EB3"/>
    <w:rsid w:val="00CE7619"/>
    <w:rsid w:val="00D217BE"/>
    <w:rsid w:val="00D21A5A"/>
    <w:rsid w:val="00D220F0"/>
    <w:rsid w:val="00D41B0C"/>
    <w:rsid w:val="00D6189C"/>
    <w:rsid w:val="00D6675D"/>
    <w:rsid w:val="00D66F39"/>
    <w:rsid w:val="00D720BA"/>
    <w:rsid w:val="00D919E8"/>
    <w:rsid w:val="00DA17FB"/>
    <w:rsid w:val="00DA444A"/>
    <w:rsid w:val="00DB560B"/>
    <w:rsid w:val="00DB6E7E"/>
    <w:rsid w:val="00DB7315"/>
    <w:rsid w:val="00DC0AF0"/>
    <w:rsid w:val="00DC1F9F"/>
    <w:rsid w:val="00DC48CD"/>
    <w:rsid w:val="00DE48AB"/>
    <w:rsid w:val="00E00EAA"/>
    <w:rsid w:val="00E06FA1"/>
    <w:rsid w:val="00E072CB"/>
    <w:rsid w:val="00E1260D"/>
    <w:rsid w:val="00E149BD"/>
    <w:rsid w:val="00E158CE"/>
    <w:rsid w:val="00E177FD"/>
    <w:rsid w:val="00E27462"/>
    <w:rsid w:val="00E51B2B"/>
    <w:rsid w:val="00E52F08"/>
    <w:rsid w:val="00E62F4E"/>
    <w:rsid w:val="00E71EB7"/>
    <w:rsid w:val="00E72471"/>
    <w:rsid w:val="00E74094"/>
    <w:rsid w:val="00E80358"/>
    <w:rsid w:val="00E91AE0"/>
    <w:rsid w:val="00E963EF"/>
    <w:rsid w:val="00EA10FC"/>
    <w:rsid w:val="00EA2C8B"/>
    <w:rsid w:val="00EB0E40"/>
    <w:rsid w:val="00EB41C4"/>
    <w:rsid w:val="00EB5A62"/>
    <w:rsid w:val="00EB5DAE"/>
    <w:rsid w:val="00ED3A83"/>
    <w:rsid w:val="00F04674"/>
    <w:rsid w:val="00F04718"/>
    <w:rsid w:val="00F0497C"/>
    <w:rsid w:val="00F12BAB"/>
    <w:rsid w:val="00F15D5C"/>
    <w:rsid w:val="00F25DD1"/>
    <w:rsid w:val="00F27CBF"/>
    <w:rsid w:val="00F31C97"/>
    <w:rsid w:val="00F344BE"/>
    <w:rsid w:val="00F53B7D"/>
    <w:rsid w:val="00F569E2"/>
    <w:rsid w:val="00F605FC"/>
    <w:rsid w:val="00F749A0"/>
    <w:rsid w:val="00F80E59"/>
    <w:rsid w:val="00F844A7"/>
    <w:rsid w:val="00F87A4E"/>
    <w:rsid w:val="00F928C9"/>
    <w:rsid w:val="00F94D11"/>
    <w:rsid w:val="00FA7733"/>
    <w:rsid w:val="00FB1198"/>
    <w:rsid w:val="00FB191C"/>
    <w:rsid w:val="00FB7D8D"/>
    <w:rsid w:val="00FB7F15"/>
    <w:rsid w:val="00FD21F6"/>
    <w:rsid w:val="00FD64C0"/>
    <w:rsid w:val="00FE7A79"/>
    <w:rsid w:val="00FF39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5532"/>
    <w:pPr>
      <w:spacing w:after="0" w:line="240" w:lineRule="auto"/>
      <w:jc w:val="both"/>
    </w:pPr>
    <w:rPr>
      <w:rFonts w:ascii="Times New Roman" w:eastAsia="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ibliografie">
    <w:name w:val="Bibliography"/>
    <w:basedOn w:val="Normln"/>
    <w:next w:val="Normln"/>
    <w:uiPriority w:val="37"/>
    <w:semiHidden/>
    <w:unhideWhenUsed/>
    <w:rsid w:val="00445532"/>
  </w:style>
  <w:style w:type="character" w:styleId="Hypertextovodkaz">
    <w:name w:val="Hyperlink"/>
    <w:rsid w:val="00445532"/>
    <w:rPr>
      <w:rFonts w:cs="Times New Roman"/>
      <w:color w:val="0000FF"/>
      <w:u w:val="single"/>
    </w:rPr>
  </w:style>
  <w:style w:type="paragraph" w:customStyle="1" w:styleId="bntext">
    <w:name w:val="běžný text"/>
    <w:basedOn w:val="Normln"/>
    <w:link w:val="bntextChar"/>
    <w:rsid w:val="00445532"/>
    <w:pPr>
      <w:autoSpaceDE w:val="0"/>
      <w:autoSpaceDN w:val="0"/>
      <w:adjustRightInd w:val="0"/>
      <w:spacing w:line="360" w:lineRule="auto"/>
      <w:ind w:firstLine="720"/>
    </w:pPr>
    <w:rPr>
      <w:rFonts w:eastAsia="Calibri"/>
      <w:szCs w:val="20"/>
      <w:lang w:eastAsia="cs-CZ"/>
    </w:rPr>
  </w:style>
  <w:style w:type="character" w:customStyle="1" w:styleId="bntextChar">
    <w:name w:val="běžný text Char"/>
    <w:basedOn w:val="Standardnpsmoodstavce"/>
    <w:link w:val="bntext"/>
    <w:locked/>
    <w:rsid w:val="00445532"/>
    <w:rPr>
      <w:rFonts w:ascii="Times New Roman" w:eastAsia="Calibri" w:hAnsi="Times New Roman" w:cs="Times New Roman"/>
      <w:sz w:val="24"/>
      <w:szCs w:val="20"/>
      <w:lang w:eastAsia="cs-CZ"/>
    </w:rPr>
  </w:style>
  <w:style w:type="character" w:customStyle="1" w:styleId="journal-ref">
    <w:name w:val="journal-ref"/>
    <w:basedOn w:val="Standardnpsmoodstavce"/>
    <w:rsid w:val="00445532"/>
  </w:style>
  <w:style w:type="character" w:customStyle="1" w:styleId="author">
    <w:name w:val="author"/>
    <w:basedOn w:val="Standardnpsmoodstavce"/>
    <w:rsid w:val="00445532"/>
  </w:style>
  <w:style w:type="character" w:customStyle="1" w:styleId="year">
    <w:name w:val="year"/>
    <w:basedOn w:val="Standardnpsmoodstavce"/>
    <w:rsid w:val="00445532"/>
  </w:style>
  <w:style w:type="character" w:customStyle="1" w:styleId="journaltitle">
    <w:name w:val="journal_title"/>
    <w:basedOn w:val="Standardnpsmoodstavce"/>
    <w:rsid w:val="00445532"/>
  </w:style>
  <w:style w:type="character" w:customStyle="1" w:styleId="volume">
    <w:name w:val="volume"/>
    <w:basedOn w:val="Standardnpsmoodstavce"/>
    <w:rsid w:val="00445532"/>
  </w:style>
  <w:style w:type="character" w:customStyle="1" w:styleId="firstpage">
    <w:name w:val="first_page"/>
    <w:basedOn w:val="Standardnpsmoodstavce"/>
    <w:rsid w:val="00445532"/>
  </w:style>
  <w:style w:type="character" w:styleId="Zstupntext">
    <w:name w:val="Placeholder Text"/>
    <w:basedOn w:val="Standardnpsmoodstavce"/>
    <w:uiPriority w:val="99"/>
    <w:semiHidden/>
    <w:rsid w:val="000E668A"/>
    <w:rPr>
      <w:color w:val="808080"/>
    </w:rPr>
  </w:style>
  <w:style w:type="paragraph" w:styleId="Textbubliny">
    <w:name w:val="Balloon Text"/>
    <w:basedOn w:val="Normln"/>
    <w:link w:val="TextbublinyChar"/>
    <w:uiPriority w:val="99"/>
    <w:semiHidden/>
    <w:unhideWhenUsed/>
    <w:rsid w:val="000E668A"/>
    <w:rPr>
      <w:rFonts w:ascii="Tahoma" w:hAnsi="Tahoma" w:cs="Tahoma"/>
      <w:sz w:val="16"/>
      <w:szCs w:val="16"/>
    </w:rPr>
  </w:style>
  <w:style w:type="character" w:customStyle="1" w:styleId="TextbublinyChar">
    <w:name w:val="Text bubliny Char"/>
    <w:basedOn w:val="Standardnpsmoodstavce"/>
    <w:link w:val="Textbubliny"/>
    <w:uiPriority w:val="99"/>
    <w:semiHidden/>
    <w:rsid w:val="000E668A"/>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264355"/>
    <w:rPr>
      <w:sz w:val="16"/>
      <w:szCs w:val="16"/>
    </w:rPr>
  </w:style>
  <w:style w:type="paragraph" w:styleId="Textkomente">
    <w:name w:val="annotation text"/>
    <w:basedOn w:val="Normln"/>
    <w:link w:val="TextkomenteChar"/>
    <w:uiPriority w:val="99"/>
    <w:semiHidden/>
    <w:unhideWhenUsed/>
    <w:rsid w:val="00264355"/>
    <w:rPr>
      <w:sz w:val="20"/>
      <w:szCs w:val="20"/>
    </w:rPr>
  </w:style>
  <w:style w:type="character" w:customStyle="1" w:styleId="TextkomenteChar">
    <w:name w:val="Text komentáře Char"/>
    <w:basedOn w:val="Standardnpsmoodstavce"/>
    <w:link w:val="Textkomente"/>
    <w:uiPriority w:val="99"/>
    <w:semiHidden/>
    <w:rsid w:val="0026435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64355"/>
    <w:rPr>
      <w:b/>
      <w:bCs/>
    </w:rPr>
  </w:style>
  <w:style w:type="character" w:customStyle="1" w:styleId="PedmtkomenteChar">
    <w:name w:val="Předmět komentáře Char"/>
    <w:basedOn w:val="TextkomenteChar"/>
    <w:link w:val="Pedmtkomente"/>
    <w:uiPriority w:val="99"/>
    <w:semiHidden/>
    <w:rsid w:val="00264355"/>
    <w:rPr>
      <w:rFonts w:ascii="Times New Roman" w:eastAsia="Times New Roman" w:hAnsi="Times New Roman" w:cs="Times New Roman"/>
      <w:b/>
      <w:bCs/>
      <w:sz w:val="20"/>
      <w:szCs w:val="20"/>
    </w:rPr>
  </w:style>
  <w:style w:type="table" w:styleId="Mkatabulky">
    <w:name w:val="Table Grid"/>
    <w:basedOn w:val="Normlntabulka"/>
    <w:uiPriority w:val="59"/>
    <w:rsid w:val="001A5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1">
    <w:name w:val="Světlé stínování1"/>
    <w:basedOn w:val="Normlntabulka"/>
    <w:uiPriority w:val="60"/>
    <w:rsid w:val="001A5F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P-Text">
    <w:name w:val="AP - Text"/>
    <w:basedOn w:val="Normln"/>
    <w:rsid w:val="003531F8"/>
    <w:pPr>
      <w:suppressAutoHyphens/>
      <w:spacing w:before="120"/>
    </w:pPr>
    <w:rPr>
      <w:szCs w:val="24"/>
      <w:lang w:eastAsia="ar-SA"/>
    </w:rPr>
  </w:style>
</w:styles>
</file>

<file path=word/webSettings.xml><?xml version="1.0" encoding="utf-8"?>
<w:webSettings xmlns:r="http://schemas.openxmlformats.org/officeDocument/2006/relationships" xmlns:w="http://schemas.openxmlformats.org/wordprocessingml/2006/main">
  <w:divs>
    <w:div w:id="159783606">
      <w:bodyDiv w:val="1"/>
      <w:marLeft w:val="0"/>
      <w:marRight w:val="0"/>
      <w:marTop w:val="0"/>
      <w:marBottom w:val="0"/>
      <w:divBdr>
        <w:top w:val="none" w:sz="0" w:space="0" w:color="auto"/>
        <w:left w:val="none" w:sz="0" w:space="0" w:color="auto"/>
        <w:bottom w:val="none" w:sz="0" w:space="0" w:color="auto"/>
        <w:right w:val="none" w:sz="0" w:space="0" w:color="auto"/>
      </w:divBdr>
    </w:div>
    <w:div w:id="890505778">
      <w:bodyDiv w:val="1"/>
      <w:marLeft w:val="0"/>
      <w:marRight w:val="0"/>
      <w:marTop w:val="0"/>
      <w:marBottom w:val="0"/>
      <w:divBdr>
        <w:top w:val="none" w:sz="0" w:space="0" w:color="auto"/>
        <w:left w:val="none" w:sz="0" w:space="0" w:color="auto"/>
        <w:bottom w:val="none" w:sz="0" w:space="0" w:color="auto"/>
        <w:right w:val="none" w:sz="0" w:space="0" w:color="auto"/>
      </w:divBdr>
    </w:div>
    <w:div w:id="1371608789">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660228852">
      <w:bodyDiv w:val="1"/>
      <w:marLeft w:val="0"/>
      <w:marRight w:val="0"/>
      <w:marTop w:val="0"/>
      <w:marBottom w:val="0"/>
      <w:divBdr>
        <w:top w:val="none" w:sz="0" w:space="0" w:color="auto"/>
        <w:left w:val="none" w:sz="0" w:space="0" w:color="auto"/>
        <w:bottom w:val="none" w:sz="0" w:space="0" w:color="auto"/>
        <w:right w:val="none" w:sz="0" w:space="0" w:color="auto"/>
      </w:divBdr>
    </w:div>
    <w:div w:id="1661810981">
      <w:bodyDiv w:val="1"/>
      <w:marLeft w:val="0"/>
      <w:marRight w:val="0"/>
      <w:marTop w:val="0"/>
      <w:marBottom w:val="0"/>
      <w:divBdr>
        <w:top w:val="none" w:sz="0" w:space="0" w:color="auto"/>
        <w:left w:val="none" w:sz="0" w:space="0" w:color="auto"/>
        <w:bottom w:val="none" w:sz="0" w:space="0" w:color="auto"/>
        <w:right w:val="none" w:sz="0" w:space="0" w:color="auto"/>
      </w:divBdr>
    </w:div>
    <w:div w:id="2041008773">
      <w:bodyDiv w:val="1"/>
      <w:marLeft w:val="0"/>
      <w:marRight w:val="0"/>
      <w:marTop w:val="0"/>
      <w:marBottom w:val="0"/>
      <w:divBdr>
        <w:top w:val="none" w:sz="0" w:space="0" w:color="auto"/>
        <w:left w:val="none" w:sz="0" w:space="0" w:color="auto"/>
        <w:bottom w:val="none" w:sz="0" w:space="0" w:color="auto"/>
        <w:right w:val="none" w:sz="0" w:space="0" w:color="auto"/>
      </w:divBdr>
    </w:div>
    <w:div w:id="210483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roupova\Desktop\nagraf.xlsx" TargetMode="External"/><Relationship Id="rId2" Type="http://schemas.openxmlformats.org/officeDocument/2006/relationships/image" Target="../media/image2.jpeg"/><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oleObject" Target="file:///C:\Users\kroupova\Desktop\nagraf.xlsx" TargetMode="External"/><Relationship Id="rId2" Type="http://schemas.openxmlformats.org/officeDocument/2006/relationships/image" Target="../media/image2.jpeg"/><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style val="1"/>
  <c:chart>
    <c:plotArea>
      <c:layout/>
      <c:barChart>
        <c:barDir val="col"/>
        <c:grouping val="stacked"/>
        <c:ser>
          <c:idx val="1"/>
          <c:order val="0"/>
          <c:tx>
            <c:strRef>
              <c:f>List1!$A$13</c:f>
              <c:strCache>
                <c:ptCount val="1"/>
                <c:pt idx="0">
                  <c:v>RETE</c:v>
                </c:pt>
              </c:strCache>
            </c:strRef>
          </c:tx>
          <c:spPr>
            <a:gradFill>
              <a:gsLst>
                <a:gs pos="0">
                  <a:srgbClr val="FFFFFF"/>
                </a:gs>
                <a:gs pos="7001">
                  <a:srgbClr val="E6E6E6"/>
                </a:gs>
                <a:gs pos="32001">
                  <a:srgbClr val="7D8496"/>
                </a:gs>
                <a:gs pos="47000">
                  <a:srgbClr val="E6E6E6"/>
                </a:gs>
                <a:gs pos="85001">
                  <a:srgbClr val="7D8496"/>
                </a:gs>
                <a:gs pos="100000">
                  <a:srgbClr val="E6E6E6"/>
                </a:gs>
              </a:gsLst>
              <a:lin ang="5400000" scaled="0"/>
            </a:gradFill>
          </c:spPr>
          <c:cat>
            <c:numRef>
              <c:f>List1!$B$1:$H$1</c:f>
              <c:numCache>
                <c:formatCode>General</c:formatCode>
                <c:ptCount val="7"/>
                <c:pt idx="0">
                  <c:v>2005</c:v>
                </c:pt>
                <c:pt idx="1">
                  <c:v>2006</c:v>
                </c:pt>
                <c:pt idx="2">
                  <c:v>2007</c:v>
                </c:pt>
                <c:pt idx="3">
                  <c:v>2008</c:v>
                </c:pt>
                <c:pt idx="4">
                  <c:v>2009</c:v>
                </c:pt>
                <c:pt idx="5">
                  <c:v>2010</c:v>
                </c:pt>
                <c:pt idx="6">
                  <c:v>2011</c:v>
                </c:pt>
              </c:numCache>
            </c:numRef>
          </c:cat>
          <c:val>
            <c:numRef>
              <c:f>List1!$B$13:$H$13</c:f>
              <c:numCache>
                <c:formatCode>General</c:formatCode>
                <c:ptCount val="7"/>
                <c:pt idx="0">
                  <c:v>0.305757</c:v>
                </c:pt>
                <c:pt idx="1">
                  <c:v>-1.5677899999999998</c:v>
                </c:pt>
                <c:pt idx="2">
                  <c:v>2.2567299999999997</c:v>
                </c:pt>
                <c:pt idx="3">
                  <c:v>-1.1432100000000001</c:v>
                </c:pt>
                <c:pt idx="4">
                  <c:v>3.12582</c:v>
                </c:pt>
                <c:pt idx="5">
                  <c:v>-1.2661499999999999</c:v>
                </c:pt>
                <c:pt idx="6">
                  <c:v>-2.5911900000000001</c:v>
                </c:pt>
              </c:numCache>
            </c:numRef>
          </c:val>
        </c:ser>
        <c:ser>
          <c:idx val="2"/>
          <c:order val="1"/>
          <c:tx>
            <c:strRef>
              <c:f>List1!$A$7</c:f>
              <c:strCache>
                <c:ptCount val="1"/>
                <c:pt idx="0">
                  <c:v>TCREM</c:v>
                </c:pt>
              </c:strCache>
            </c:strRef>
          </c:tx>
          <c:val>
            <c:numRef>
              <c:f>List1!$B$7:$H$7</c:f>
              <c:numCache>
                <c:formatCode>General</c:formatCode>
                <c:ptCount val="7"/>
                <c:pt idx="0">
                  <c:v>4.9934500000000002</c:v>
                </c:pt>
                <c:pt idx="1">
                  <c:v>3.60283</c:v>
                </c:pt>
                <c:pt idx="2">
                  <c:v>2.4696399999999987</c:v>
                </c:pt>
                <c:pt idx="3">
                  <c:v>1.8027199999999999</c:v>
                </c:pt>
                <c:pt idx="4">
                  <c:v>1.9576699999999996</c:v>
                </c:pt>
                <c:pt idx="5">
                  <c:v>2.7712499999999989</c:v>
                </c:pt>
                <c:pt idx="6">
                  <c:v>4.6316100000000002</c:v>
                </c:pt>
              </c:numCache>
            </c:numRef>
          </c:val>
        </c:ser>
        <c:ser>
          <c:idx val="3"/>
          <c:order val="2"/>
          <c:tx>
            <c:strRef>
              <c:f>List1!$A$9</c:f>
              <c:strCache>
                <c:ptCount val="1"/>
                <c:pt idx="0">
                  <c:v>RESC</c:v>
                </c:pt>
              </c:strCache>
            </c:strRef>
          </c:tx>
          <c:val>
            <c:numRef>
              <c:f>List1!$B$9:$H$9</c:f>
              <c:numCache>
                <c:formatCode>General</c:formatCode>
                <c:ptCount val="7"/>
                <c:pt idx="0">
                  <c:v>0.58940399999999948</c:v>
                </c:pt>
                <c:pt idx="1">
                  <c:v>-6.5076000000000023E-2</c:v>
                </c:pt>
                <c:pt idx="2">
                  <c:v>0.52833199999999969</c:v>
                </c:pt>
                <c:pt idx="3">
                  <c:v>-0.64493699999999998</c:v>
                </c:pt>
                <c:pt idx="4">
                  <c:v>0.19867099999999996</c:v>
                </c:pt>
                <c:pt idx="5">
                  <c:v>-0.33867800000000031</c:v>
                </c:pt>
                <c:pt idx="6">
                  <c:v>-0.31316200000000016</c:v>
                </c:pt>
              </c:numCache>
            </c:numRef>
          </c:val>
        </c:ser>
        <c:ser>
          <c:idx val="0"/>
          <c:order val="3"/>
          <c:tx>
            <c:strRef>
              <c:f>List1!$A$3</c:f>
              <c:strCache>
                <c:ptCount val="1"/>
                <c:pt idx="0">
                  <c:v>OUTPUTG</c:v>
                </c:pt>
              </c:strCache>
            </c:strRef>
          </c:tx>
          <c:spPr>
            <a:blipFill>
              <a:blip xmlns:r="http://schemas.openxmlformats.org/officeDocument/2006/relationships" r:embed="rId1"/>
              <a:tile tx="0" ty="0" sx="100000" sy="100000" flip="none" algn="tl"/>
            </a:blipFill>
          </c:spPr>
          <c:val>
            <c:numRef>
              <c:f>List1!$B$3:$H$3</c:f>
              <c:numCache>
                <c:formatCode>General</c:formatCode>
                <c:ptCount val="7"/>
                <c:pt idx="0">
                  <c:v>1.284</c:v>
                </c:pt>
                <c:pt idx="1">
                  <c:v>-0.38639200000000018</c:v>
                </c:pt>
                <c:pt idx="2">
                  <c:v>1.33633</c:v>
                </c:pt>
                <c:pt idx="3">
                  <c:v>-2.2303999999999999</c:v>
                </c:pt>
                <c:pt idx="4">
                  <c:v>-1.0129599999999999</c:v>
                </c:pt>
                <c:pt idx="5">
                  <c:v>0.43518100000000021</c:v>
                </c:pt>
                <c:pt idx="6">
                  <c:v>-2.3252099999999989</c:v>
                </c:pt>
              </c:numCache>
            </c:numRef>
          </c:val>
        </c:ser>
        <c:ser>
          <c:idx val="4"/>
          <c:order val="4"/>
          <c:tx>
            <c:strRef>
              <c:f>List1!$A$4</c:f>
              <c:strCache>
                <c:ptCount val="1"/>
                <c:pt idx="0">
                  <c:v>PRICEG</c:v>
                </c:pt>
              </c:strCache>
            </c:strRef>
          </c:tx>
          <c:spPr>
            <a:solidFill>
              <a:schemeClr val="bg1">
                <a:lumMod val="75000"/>
              </a:schemeClr>
            </a:solidFill>
          </c:spPr>
          <c:val>
            <c:numRef>
              <c:f>List1!$B$4:$H$4</c:f>
              <c:numCache>
                <c:formatCode>General</c:formatCode>
                <c:ptCount val="7"/>
                <c:pt idx="0">
                  <c:v>-2.0508199999999985</c:v>
                </c:pt>
                <c:pt idx="1">
                  <c:v>1.2251699999999994</c:v>
                </c:pt>
                <c:pt idx="2">
                  <c:v>14.442300000000001</c:v>
                </c:pt>
                <c:pt idx="3">
                  <c:v>6.9087999999999994</c:v>
                </c:pt>
                <c:pt idx="4">
                  <c:v>-30.424299999999985</c:v>
                </c:pt>
                <c:pt idx="5">
                  <c:v>13.596400000000004</c:v>
                </c:pt>
                <c:pt idx="6">
                  <c:v>13.540700000000001</c:v>
                </c:pt>
              </c:numCache>
            </c:numRef>
          </c:val>
        </c:ser>
        <c:ser>
          <c:idx val="5"/>
          <c:order val="5"/>
          <c:tx>
            <c:strRef>
              <c:f>List1!$A$5</c:f>
              <c:strCache>
                <c:ptCount val="1"/>
                <c:pt idx="0">
                  <c:v>WG</c:v>
                </c:pt>
              </c:strCache>
            </c:strRef>
          </c:tx>
          <c:spPr>
            <a:blipFill>
              <a:blip xmlns:r="http://schemas.openxmlformats.org/officeDocument/2006/relationships" r:embed="rId2"/>
              <a:tile tx="0" ty="0" sx="100000" sy="100000" flip="none" algn="tl"/>
            </a:blipFill>
          </c:spPr>
          <c:val>
            <c:numRef>
              <c:f>List1!$B$5:$H$5</c:f>
              <c:numCache>
                <c:formatCode>General</c:formatCode>
                <c:ptCount val="7"/>
                <c:pt idx="0">
                  <c:v>-2.6820399999999998</c:v>
                </c:pt>
                <c:pt idx="1">
                  <c:v>-0.75394399999999995</c:v>
                </c:pt>
                <c:pt idx="2">
                  <c:v>4.4387200000000027</c:v>
                </c:pt>
                <c:pt idx="3">
                  <c:v>5.3984299999999985</c:v>
                </c:pt>
                <c:pt idx="4">
                  <c:v>-5.1807499999999997</c:v>
                </c:pt>
                <c:pt idx="5">
                  <c:v>1.6259299999999994</c:v>
                </c:pt>
                <c:pt idx="6">
                  <c:v>3.9350399999999985</c:v>
                </c:pt>
              </c:numCache>
            </c:numRef>
          </c:val>
        </c:ser>
        <c:ser>
          <c:idx val="8"/>
          <c:order val="8"/>
          <c:tx>
            <c:strRef>
              <c:f>List1!$A$11</c:f>
              <c:strCache>
                <c:ptCount val="1"/>
                <c:pt idx="0">
                  <c:v>REMUP</c:v>
                </c:pt>
              </c:strCache>
            </c:strRef>
          </c:tx>
          <c:spPr>
            <a:solidFill>
              <a:schemeClr val="tx1"/>
            </a:solidFill>
          </c:spPr>
          <c:val>
            <c:numRef>
              <c:f>List1!$B$11:$H$11</c:f>
              <c:numCache>
                <c:formatCode>General</c:formatCode>
                <c:ptCount val="7"/>
                <c:pt idx="0">
                  <c:v>1.47038</c:v>
                </c:pt>
                <c:pt idx="1">
                  <c:v>2.2742900000000001</c:v>
                </c:pt>
                <c:pt idx="2">
                  <c:v>0.29974800000000001</c:v>
                </c:pt>
                <c:pt idx="3">
                  <c:v>3.6500199999999987</c:v>
                </c:pt>
                <c:pt idx="4">
                  <c:v>2.3846399999999988</c:v>
                </c:pt>
                <c:pt idx="5">
                  <c:v>2.4707999999999997</c:v>
                </c:pt>
                <c:pt idx="6">
                  <c:v>1.8384399999999999</c:v>
                </c:pt>
              </c:numCache>
            </c:numRef>
          </c:val>
        </c:ser>
        <c:overlap val="100"/>
        <c:axId val="113200512"/>
        <c:axId val="113222784"/>
      </c:barChart>
      <c:lineChart>
        <c:grouping val="stacked"/>
        <c:ser>
          <c:idx val="6"/>
          <c:order val="6"/>
          <c:tx>
            <c:strRef>
              <c:f>List1!$A$19</c:f>
              <c:strCache>
                <c:ptCount val="1"/>
                <c:pt idx="0">
                  <c:v>TSUBEXI</c:v>
                </c:pt>
              </c:strCache>
            </c:strRef>
          </c:tx>
          <c:spPr>
            <a:ln w="19050">
              <a:solidFill>
                <a:schemeClr val="tx1"/>
              </a:solidFill>
            </a:ln>
          </c:spPr>
          <c:marker>
            <c:symbol val="none"/>
          </c:marker>
          <c:val>
            <c:numRef>
              <c:f>List1!$B$19:$H$19</c:f>
              <c:numCache>
                <c:formatCode>General</c:formatCode>
                <c:ptCount val="7"/>
                <c:pt idx="0">
                  <c:v>32.429900000000011</c:v>
                </c:pt>
                <c:pt idx="1">
                  <c:v>26.5459</c:v>
                </c:pt>
                <c:pt idx="2">
                  <c:v>5.6793800000000001</c:v>
                </c:pt>
                <c:pt idx="3">
                  <c:v>14.233600000000001</c:v>
                </c:pt>
                <c:pt idx="4">
                  <c:v>-3.7140399999999998</c:v>
                </c:pt>
                <c:pt idx="5">
                  <c:v>8.5097200000000015</c:v>
                </c:pt>
                <c:pt idx="6">
                  <c:v>-0.69448500000000013</c:v>
                </c:pt>
              </c:numCache>
            </c:numRef>
          </c:val>
        </c:ser>
        <c:ser>
          <c:idx val="7"/>
          <c:order val="7"/>
          <c:tx>
            <c:strRef>
              <c:f>List1!$A$17</c:f>
              <c:strCache>
                <c:ptCount val="1"/>
                <c:pt idx="0">
                  <c:v>INVSCH</c:v>
                </c:pt>
              </c:strCache>
            </c:strRef>
          </c:tx>
          <c:spPr>
            <a:ln w="22225">
              <a:prstDash val="dash"/>
            </a:ln>
          </c:spPr>
          <c:marker>
            <c:symbol val="none"/>
          </c:marker>
          <c:val>
            <c:numRef>
              <c:f>List1!$B$17:$H$17</c:f>
              <c:numCache>
                <c:formatCode>General</c:formatCode>
                <c:ptCount val="7"/>
                <c:pt idx="0">
                  <c:v>129.88700000000009</c:v>
                </c:pt>
                <c:pt idx="1">
                  <c:v>-68.894200000000026</c:v>
                </c:pt>
                <c:pt idx="2">
                  <c:v>85.054100000000005</c:v>
                </c:pt>
                <c:pt idx="3">
                  <c:v>-27.421200000000002</c:v>
                </c:pt>
                <c:pt idx="4">
                  <c:v>-25.588599999999985</c:v>
                </c:pt>
                <c:pt idx="5">
                  <c:v>40.325400000000002</c:v>
                </c:pt>
                <c:pt idx="6">
                  <c:v>3.6314899999999986</c:v>
                </c:pt>
              </c:numCache>
            </c:numRef>
          </c:val>
        </c:ser>
        <c:marker val="1"/>
        <c:axId val="113200512"/>
        <c:axId val="113222784"/>
      </c:lineChart>
      <c:catAx>
        <c:axId val="113200512"/>
        <c:scaling>
          <c:orientation val="minMax"/>
        </c:scaling>
        <c:axPos val="b"/>
        <c:numFmt formatCode="General" sourceLinked="1"/>
        <c:tickLblPos val="nextTo"/>
        <c:crossAx val="113222784"/>
        <c:crosses val="autoZero"/>
        <c:auto val="1"/>
        <c:lblAlgn val="ctr"/>
        <c:lblOffset val="100"/>
      </c:catAx>
      <c:valAx>
        <c:axId val="113222784"/>
        <c:scaling>
          <c:orientation val="minMax"/>
          <c:max val="60"/>
          <c:min val="-40"/>
        </c:scaling>
        <c:axPos val="l"/>
        <c:majorGridlines/>
        <c:numFmt formatCode="General" sourceLinked="1"/>
        <c:tickLblPos val="nextTo"/>
        <c:crossAx val="113200512"/>
        <c:crosses val="autoZero"/>
        <c:crossBetween val="between"/>
      </c:valAx>
    </c:plotArea>
    <c:legend>
      <c:legendPos val="r"/>
      <c:txPr>
        <a:bodyPr/>
        <a:lstStyle/>
        <a:p>
          <a:pPr>
            <a:defRPr sz="800"/>
          </a:pPr>
          <a:endParaRPr lang="cs-CZ"/>
        </a:p>
      </c:txPr>
    </c:legend>
    <c:plotVisOnly val="1"/>
    <c:dispBlanksAs val="zero"/>
  </c:chart>
  <c:spPr>
    <a:ln>
      <a:noFill/>
    </a:ln>
  </c:spPr>
  <c:externalData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style val="1"/>
  <c:chart>
    <c:plotArea>
      <c:layout>
        <c:manualLayout>
          <c:layoutTarget val="inner"/>
          <c:xMode val="edge"/>
          <c:yMode val="edge"/>
          <c:x val="8.0488407699037617E-2"/>
          <c:y val="5.1400554097404488E-2"/>
          <c:w val="0.67596981627296782"/>
          <c:h val="0.89719889180519163"/>
        </c:manualLayout>
      </c:layout>
      <c:barChart>
        <c:barDir val="col"/>
        <c:grouping val="stacked"/>
        <c:ser>
          <c:idx val="1"/>
          <c:order val="0"/>
          <c:tx>
            <c:strRef>
              <c:f>List1!$A$33</c:f>
              <c:strCache>
                <c:ptCount val="1"/>
                <c:pt idx="0">
                  <c:v>RETE</c:v>
                </c:pt>
              </c:strCache>
            </c:strRef>
          </c:tx>
          <c:spPr>
            <a:gradFill>
              <a:gsLst>
                <a:gs pos="0">
                  <a:srgbClr val="FFFFFF"/>
                </a:gs>
                <a:gs pos="7001">
                  <a:srgbClr val="E6E6E6"/>
                </a:gs>
                <a:gs pos="32001">
                  <a:srgbClr val="7D8496"/>
                </a:gs>
                <a:gs pos="47000">
                  <a:srgbClr val="E6E6E6"/>
                </a:gs>
                <a:gs pos="85001">
                  <a:srgbClr val="7D8496"/>
                </a:gs>
                <a:gs pos="100000">
                  <a:srgbClr val="E6E6E6"/>
                </a:gs>
              </a:gsLst>
              <a:lin ang="5400000" scaled="0"/>
            </a:gradFill>
          </c:spPr>
          <c:cat>
            <c:numRef>
              <c:f>List1!$B$1:$H$1</c:f>
              <c:numCache>
                <c:formatCode>General</c:formatCode>
                <c:ptCount val="7"/>
                <c:pt idx="0">
                  <c:v>2005</c:v>
                </c:pt>
                <c:pt idx="1">
                  <c:v>2006</c:v>
                </c:pt>
                <c:pt idx="2">
                  <c:v>2007</c:v>
                </c:pt>
                <c:pt idx="3">
                  <c:v>2008</c:v>
                </c:pt>
                <c:pt idx="4">
                  <c:v>2009</c:v>
                </c:pt>
                <c:pt idx="5">
                  <c:v>2010</c:v>
                </c:pt>
                <c:pt idx="6">
                  <c:v>2011</c:v>
                </c:pt>
              </c:numCache>
            </c:numRef>
          </c:cat>
          <c:val>
            <c:numRef>
              <c:f>List1!$B$33:$H$33</c:f>
              <c:numCache>
                <c:formatCode>General</c:formatCode>
                <c:ptCount val="7"/>
                <c:pt idx="0">
                  <c:v>1.11527</c:v>
                </c:pt>
                <c:pt idx="1">
                  <c:v>-1.1870700000000001</c:v>
                </c:pt>
                <c:pt idx="2">
                  <c:v>-1.1238999999999995</c:v>
                </c:pt>
                <c:pt idx="3">
                  <c:v>-1.7475799999999992</c:v>
                </c:pt>
                <c:pt idx="4">
                  <c:v>3.2325300000000001</c:v>
                </c:pt>
                <c:pt idx="5">
                  <c:v>-1.2988500000000001</c:v>
                </c:pt>
                <c:pt idx="6">
                  <c:v>-1.1863600000000001</c:v>
                </c:pt>
              </c:numCache>
            </c:numRef>
          </c:val>
        </c:ser>
        <c:ser>
          <c:idx val="2"/>
          <c:order val="1"/>
          <c:tx>
            <c:strRef>
              <c:f>List1!$A$27</c:f>
              <c:strCache>
                <c:ptCount val="1"/>
                <c:pt idx="0">
                  <c:v>TCREM</c:v>
                </c:pt>
              </c:strCache>
            </c:strRef>
          </c:tx>
          <c:val>
            <c:numRef>
              <c:f>List1!$B$27:$H$27</c:f>
              <c:numCache>
                <c:formatCode>General</c:formatCode>
                <c:ptCount val="7"/>
                <c:pt idx="0">
                  <c:v>5.13286</c:v>
                </c:pt>
                <c:pt idx="1">
                  <c:v>3.6351999999999998</c:v>
                </c:pt>
                <c:pt idx="2">
                  <c:v>2.5813200000000012</c:v>
                </c:pt>
                <c:pt idx="3">
                  <c:v>1.8640299999999999</c:v>
                </c:pt>
                <c:pt idx="4">
                  <c:v>1.9840300000000008</c:v>
                </c:pt>
                <c:pt idx="5">
                  <c:v>3.0484899999999997</c:v>
                </c:pt>
                <c:pt idx="6">
                  <c:v>4.5187200000000001</c:v>
                </c:pt>
              </c:numCache>
            </c:numRef>
          </c:val>
        </c:ser>
        <c:ser>
          <c:idx val="3"/>
          <c:order val="2"/>
          <c:tx>
            <c:strRef>
              <c:f>List1!$A$29</c:f>
              <c:strCache>
                <c:ptCount val="1"/>
                <c:pt idx="0">
                  <c:v>RESC</c:v>
                </c:pt>
              </c:strCache>
            </c:strRef>
          </c:tx>
          <c:val>
            <c:numRef>
              <c:f>List1!$B$29:$H$29</c:f>
              <c:numCache>
                <c:formatCode>General</c:formatCode>
                <c:ptCount val="7"/>
                <c:pt idx="0">
                  <c:v>0.32521400000000017</c:v>
                </c:pt>
                <c:pt idx="1">
                  <c:v>-0.38564500000000002</c:v>
                </c:pt>
                <c:pt idx="2">
                  <c:v>-0.62460100000000052</c:v>
                </c:pt>
                <c:pt idx="3">
                  <c:v>-0.77454500000000048</c:v>
                </c:pt>
                <c:pt idx="4">
                  <c:v>1.6854299999999999E-2</c:v>
                </c:pt>
                <c:pt idx="5">
                  <c:v>-0.56854399999999961</c:v>
                </c:pt>
                <c:pt idx="6">
                  <c:v>-0.10457900000000002</c:v>
                </c:pt>
              </c:numCache>
            </c:numRef>
          </c:val>
        </c:ser>
        <c:ser>
          <c:idx val="0"/>
          <c:order val="3"/>
          <c:tx>
            <c:strRef>
              <c:f>List1!$A$3</c:f>
              <c:strCache>
                <c:ptCount val="1"/>
                <c:pt idx="0">
                  <c:v>OUTPUTG</c:v>
                </c:pt>
              </c:strCache>
            </c:strRef>
          </c:tx>
          <c:spPr>
            <a:blipFill>
              <a:blip xmlns:r="http://schemas.openxmlformats.org/officeDocument/2006/relationships" r:embed="rId1"/>
              <a:tile tx="0" ty="0" sx="100000" sy="100000" flip="none" algn="tl"/>
            </a:blipFill>
          </c:spPr>
          <c:val>
            <c:numRef>
              <c:f>List1!$B$23:$H$23</c:f>
              <c:numCache>
                <c:formatCode>General</c:formatCode>
                <c:ptCount val="7"/>
                <c:pt idx="0">
                  <c:v>-2.5186199999999985</c:v>
                </c:pt>
                <c:pt idx="1">
                  <c:v>0.35700400000000021</c:v>
                </c:pt>
                <c:pt idx="2">
                  <c:v>3.2514800000000004</c:v>
                </c:pt>
                <c:pt idx="3">
                  <c:v>-2.10223</c:v>
                </c:pt>
                <c:pt idx="4">
                  <c:v>-1.6285299999999998</c:v>
                </c:pt>
                <c:pt idx="5">
                  <c:v>1.15652</c:v>
                </c:pt>
                <c:pt idx="6">
                  <c:v>-1.78478</c:v>
                </c:pt>
              </c:numCache>
            </c:numRef>
          </c:val>
        </c:ser>
        <c:ser>
          <c:idx val="4"/>
          <c:order val="4"/>
          <c:tx>
            <c:strRef>
              <c:f>List1!$A$4</c:f>
              <c:strCache>
                <c:ptCount val="1"/>
                <c:pt idx="0">
                  <c:v>PRICEG</c:v>
                </c:pt>
              </c:strCache>
            </c:strRef>
          </c:tx>
          <c:spPr>
            <a:solidFill>
              <a:schemeClr val="bg1">
                <a:lumMod val="75000"/>
              </a:schemeClr>
            </a:solidFill>
          </c:spPr>
          <c:val>
            <c:numRef>
              <c:f>List1!$B$24:$H$24</c:f>
              <c:numCache>
                <c:formatCode>General</c:formatCode>
                <c:ptCount val="7"/>
                <c:pt idx="0">
                  <c:v>-5.3184899999999971</c:v>
                </c:pt>
                <c:pt idx="1">
                  <c:v>1.85076</c:v>
                </c:pt>
                <c:pt idx="2">
                  <c:v>11.355300000000005</c:v>
                </c:pt>
                <c:pt idx="3">
                  <c:v>6.9230499999999999</c:v>
                </c:pt>
                <c:pt idx="4">
                  <c:v>-22.292299999999983</c:v>
                </c:pt>
                <c:pt idx="5">
                  <c:v>7.08338</c:v>
                </c:pt>
                <c:pt idx="6">
                  <c:v>11.103300000000001</c:v>
                </c:pt>
              </c:numCache>
            </c:numRef>
          </c:val>
        </c:ser>
        <c:ser>
          <c:idx val="5"/>
          <c:order val="5"/>
          <c:tx>
            <c:strRef>
              <c:f>List1!$A$5</c:f>
              <c:strCache>
                <c:ptCount val="1"/>
                <c:pt idx="0">
                  <c:v>WG</c:v>
                </c:pt>
              </c:strCache>
            </c:strRef>
          </c:tx>
          <c:spPr>
            <a:blipFill>
              <a:blip xmlns:r="http://schemas.openxmlformats.org/officeDocument/2006/relationships" r:embed="rId2"/>
              <a:tile tx="0" ty="0" sx="100000" sy="100000" flip="none" algn="tl"/>
            </a:blipFill>
          </c:spPr>
          <c:val>
            <c:numRef>
              <c:f>List1!$B$25:$H$25</c:f>
              <c:numCache>
                <c:formatCode>General</c:formatCode>
                <c:ptCount val="7"/>
                <c:pt idx="0">
                  <c:v>-0.9983339999999995</c:v>
                </c:pt>
                <c:pt idx="1">
                  <c:v>-1.1594500000000001</c:v>
                </c:pt>
                <c:pt idx="2">
                  <c:v>2.5034800000000001</c:v>
                </c:pt>
                <c:pt idx="3">
                  <c:v>4.1570999999999971</c:v>
                </c:pt>
                <c:pt idx="4">
                  <c:v>-5.2171699999999985</c:v>
                </c:pt>
                <c:pt idx="5">
                  <c:v>1.3656899999999998</c:v>
                </c:pt>
                <c:pt idx="6">
                  <c:v>2.0979199999999998</c:v>
                </c:pt>
              </c:numCache>
            </c:numRef>
          </c:val>
        </c:ser>
        <c:ser>
          <c:idx val="8"/>
          <c:order val="8"/>
          <c:tx>
            <c:strRef>
              <c:f>List1!$A$31</c:f>
              <c:strCache>
                <c:ptCount val="1"/>
                <c:pt idx="0">
                  <c:v>REMUP</c:v>
                </c:pt>
              </c:strCache>
            </c:strRef>
          </c:tx>
          <c:spPr>
            <a:solidFill>
              <a:schemeClr val="tx1"/>
            </a:solidFill>
          </c:spPr>
          <c:val>
            <c:numRef>
              <c:f>List1!$B$31:$H$31</c:f>
              <c:numCache>
                <c:formatCode>General</c:formatCode>
                <c:ptCount val="7"/>
                <c:pt idx="0">
                  <c:v>2.6762899999999985</c:v>
                </c:pt>
                <c:pt idx="1">
                  <c:v>1.9733500000000008</c:v>
                </c:pt>
                <c:pt idx="2">
                  <c:v>2.1327799999999986</c:v>
                </c:pt>
                <c:pt idx="3">
                  <c:v>2.0807599999999997</c:v>
                </c:pt>
                <c:pt idx="4">
                  <c:v>3.8478399999999997</c:v>
                </c:pt>
                <c:pt idx="5">
                  <c:v>2.6185</c:v>
                </c:pt>
                <c:pt idx="6">
                  <c:v>2.1632199999999999</c:v>
                </c:pt>
              </c:numCache>
            </c:numRef>
          </c:val>
        </c:ser>
        <c:overlap val="100"/>
        <c:axId val="113494656"/>
        <c:axId val="118907264"/>
      </c:barChart>
      <c:lineChart>
        <c:grouping val="stacked"/>
        <c:ser>
          <c:idx val="6"/>
          <c:order val="6"/>
          <c:tx>
            <c:strRef>
              <c:f>List1!$A$39</c:f>
              <c:strCache>
                <c:ptCount val="1"/>
                <c:pt idx="0">
                  <c:v>TSUBEXI</c:v>
                </c:pt>
              </c:strCache>
            </c:strRef>
          </c:tx>
          <c:spPr>
            <a:ln w="19050">
              <a:solidFill>
                <a:schemeClr val="tx1"/>
              </a:solidFill>
            </a:ln>
          </c:spPr>
          <c:marker>
            <c:symbol val="none"/>
          </c:marker>
          <c:val>
            <c:numRef>
              <c:f>List1!$B$39:$H$39</c:f>
              <c:numCache>
                <c:formatCode>General</c:formatCode>
                <c:ptCount val="7"/>
                <c:pt idx="0">
                  <c:v>24.909300000000002</c:v>
                </c:pt>
                <c:pt idx="1">
                  <c:v>25.335999999999999</c:v>
                </c:pt>
                <c:pt idx="2">
                  <c:v>4.3487900000000002</c:v>
                </c:pt>
                <c:pt idx="3">
                  <c:v>11.975900000000006</c:v>
                </c:pt>
                <c:pt idx="4">
                  <c:v>-2.1282999999999999</c:v>
                </c:pt>
                <c:pt idx="5">
                  <c:v>1.9381700000000008</c:v>
                </c:pt>
                <c:pt idx="6">
                  <c:v>1.2466599999999999</c:v>
                </c:pt>
              </c:numCache>
            </c:numRef>
          </c:val>
        </c:ser>
        <c:ser>
          <c:idx val="7"/>
          <c:order val="7"/>
          <c:tx>
            <c:strRef>
              <c:f>List1!$A$37</c:f>
              <c:strCache>
                <c:ptCount val="1"/>
                <c:pt idx="0">
                  <c:v>INVSCH</c:v>
                </c:pt>
              </c:strCache>
            </c:strRef>
          </c:tx>
          <c:spPr>
            <a:ln w="19050">
              <a:prstDash val="dash"/>
            </a:ln>
          </c:spPr>
          <c:marker>
            <c:symbol val="none"/>
          </c:marker>
          <c:val>
            <c:numRef>
              <c:f>List1!$B$37:$H$37</c:f>
              <c:numCache>
                <c:formatCode>General</c:formatCode>
                <c:ptCount val="7"/>
                <c:pt idx="0">
                  <c:v>93.250500000000002</c:v>
                </c:pt>
                <c:pt idx="1">
                  <c:v>-35.99880000000001</c:v>
                </c:pt>
                <c:pt idx="2">
                  <c:v>-9.2719000000000005</c:v>
                </c:pt>
                <c:pt idx="3">
                  <c:v>15.8498</c:v>
                </c:pt>
                <c:pt idx="4">
                  <c:v>3.2257400000000001</c:v>
                </c:pt>
                <c:pt idx="5">
                  <c:v>8.7682699999999993</c:v>
                </c:pt>
                <c:pt idx="6">
                  <c:v>36.237900000000003</c:v>
                </c:pt>
              </c:numCache>
            </c:numRef>
          </c:val>
        </c:ser>
        <c:marker val="1"/>
        <c:axId val="113494656"/>
        <c:axId val="118907264"/>
      </c:lineChart>
      <c:catAx>
        <c:axId val="113494656"/>
        <c:scaling>
          <c:orientation val="minMax"/>
        </c:scaling>
        <c:axPos val="b"/>
        <c:numFmt formatCode="General" sourceLinked="1"/>
        <c:tickLblPos val="nextTo"/>
        <c:crossAx val="118907264"/>
        <c:crosses val="autoZero"/>
        <c:auto val="1"/>
        <c:lblAlgn val="ctr"/>
        <c:lblOffset val="100"/>
      </c:catAx>
      <c:valAx>
        <c:axId val="118907264"/>
        <c:scaling>
          <c:orientation val="minMax"/>
          <c:max val="60"/>
          <c:min val="-40"/>
        </c:scaling>
        <c:axPos val="l"/>
        <c:majorGridlines/>
        <c:numFmt formatCode="General" sourceLinked="1"/>
        <c:tickLblPos val="nextTo"/>
        <c:crossAx val="113494656"/>
        <c:crosses val="autoZero"/>
        <c:crossBetween val="between"/>
      </c:valAx>
      <c:spPr>
        <a:ln>
          <a:noFill/>
        </a:ln>
      </c:spPr>
    </c:plotArea>
    <c:legend>
      <c:legendPos val="r"/>
      <c:txPr>
        <a:bodyPr/>
        <a:lstStyle/>
        <a:p>
          <a:pPr>
            <a:defRPr sz="800"/>
          </a:pPr>
          <a:endParaRPr lang="cs-CZ"/>
        </a:p>
      </c:txPr>
    </c:legend>
    <c:plotVisOnly val="1"/>
    <c:dispBlanksAs val="zero"/>
  </c:chart>
  <c:spPr>
    <a:ln>
      <a:noFill/>
    </a:ln>
  </c:spPr>
  <c:externalData r:id="rId3"/>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2AD480F-28FD-4C04-B312-4A178B45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5482</Words>
  <Characters>32346</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kroupovaz</dc:creator>
  <cp:lastModifiedBy>kroupova</cp:lastModifiedBy>
  <cp:revision>5</cp:revision>
  <cp:lastPrinted>2015-03-19T18:25:00Z</cp:lastPrinted>
  <dcterms:created xsi:type="dcterms:W3CDTF">2015-03-25T09:02:00Z</dcterms:created>
  <dcterms:modified xsi:type="dcterms:W3CDTF">2015-03-25T10:03:00Z</dcterms:modified>
</cp:coreProperties>
</file>