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C1" w:rsidRPr="00DD073E" w:rsidRDefault="00BC57C1" w:rsidP="00BC57C1">
      <w:pPr>
        <w:spacing w:line="240" w:lineRule="auto"/>
        <w:jc w:val="center"/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Risks</w:t>
      </w:r>
      <w:r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and </w:t>
      </w:r>
      <w:r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R</w:t>
      </w: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eturns</w:t>
      </w:r>
      <w:r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and</w:t>
      </w:r>
      <w:r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E</w:t>
      </w: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conomic Processes</w:t>
      </w:r>
    </w:p>
    <w:p w:rsidR="00BC57C1" w:rsidRPr="00DD073E" w:rsidRDefault="00BC57C1" w:rsidP="00BC57C1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In D</w:t>
      </w: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eveloping</w:t>
      </w:r>
      <w:r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Islamic </w:t>
      </w:r>
      <w:r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</w:t>
      </w:r>
      <w:r w:rsidRPr="00DD073E">
        <w:rPr>
          <w:rStyle w:val="hps"/>
          <w:rFonts w:asciiTheme="majorBidi" w:hAnsiTheme="majorBidi" w:cstheme="majorBidi"/>
          <w:b/>
          <w:bCs/>
          <w:color w:val="000000" w:themeColor="text1"/>
          <w:sz w:val="32"/>
          <w:szCs w:val="32"/>
        </w:rPr>
        <w:t>ountries</w:t>
      </w:r>
    </w:p>
    <w:p w:rsidR="00BC57C1" w:rsidRDefault="00BC57C1" w:rsidP="00BC57C1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C57C1" w:rsidRDefault="00BC57C1" w:rsidP="00BC57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BC57C1" w:rsidRDefault="00BC57C1" w:rsidP="00BC57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Mehran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Molavi</w:t>
      </w:r>
      <w:proofErr w:type="spellEnd"/>
    </w:p>
    <w:p w:rsidR="00BC57C1" w:rsidRDefault="00BC57C1" w:rsidP="00BC57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PhD in Industrial Management, Department of Management,</w:t>
      </w:r>
    </w:p>
    <w:p w:rsidR="00BC57C1" w:rsidRDefault="00BC57C1" w:rsidP="00BC57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Islamic Azad University,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Mahabad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Branch, Iran</w:t>
      </w:r>
    </w:p>
    <w:p w:rsidR="00BC57C1" w:rsidRDefault="00BC57C1" w:rsidP="00BC57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57C1" w:rsidRDefault="00BC57C1" w:rsidP="00BC57C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 dr.molavi1967@yahoo.com</w:t>
      </w:r>
    </w:p>
    <w:p w:rsidR="00BC57C1" w:rsidRPr="00DD073E" w:rsidRDefault="00BC57C1" w:rsidP="00BC57C1">
      <w:pPr>
        <w:spacing w:line="240" w:lineRule="auto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C57C1" w:rsidRPr="00DD073E" w:rsidRDefault="00BC57C1" w:rsidP="00BC57C1">
      <w:pPr>
        <w:spacing w:line="240" w:lineRule="auto"/>
        <w:ind w:left="72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BC57C1" w:rsidRPr="00DD073E" w:rsidRDefault="00BC57C1" w:rsidP="00BC57C1">
      <w:pPr>
        <w:spacing w:line="240" w:lineRule="auto"/>
        <w:ind w:left="720" w:right="713"/>
        <w:jc w:val="both"/>
        <w:rPr>
          <w:rFonts w:asciiTheme="majorBidi" w:hAnsiTheme="majorBidi" w:cstheme="majorBidi"/>
          <w:color w:val="000000" w:themeColor="text1"/>
        </w:rPr>
      </w:pPr>
      <w:r w:rsidRPr="00DD073E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Abstract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: </w:t>
      </w:r>
      <w:r w:rsidRPr="00DD073E">
        <w:rPr>
          <w:rFonts w:asciiTheme="majorBidi" w:hAnsiTheme="majorBidi" w:cstheme="majorBidi"/>
          <w:color w:val="000000" w:themeColor="text1"/>
        </w:rPr>
        <w:t>Islamic equity funds (IEFs) differ fundamentally from conventional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equity funds since Muslims are prohibited to invest in certain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companies/sectors and pay or receive interest. This paper analyzes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the risk and return characteristics of a sample of 145 IEFs over the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period 2000 to 2009. Our results show that IEFs are under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performers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compared to Islamic as well as to conventional equity benchmarks. This under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performance seems to have increased during the recent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financial crisis. We also find that IEF managers are bad market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timers. They try to time the market, but in doing so, reduce the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return rather than increasing it. An important implication of our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results is that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Muslim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investors might improve their performance by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investing in index tracking funds or ETFs rather than to invest in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individual IEFs.</w:t>
      </w:r>
    </w:p>
    <w:p w:rsidR="00BC57C1" w:rsidRPr="00DD073E" w:rsidRDefault="00BC57C1" w:rsidP="00BC57C1">
      <w:pPr>
        <w:autoSpaceDE w:val="0"/>
        <w:autoSpaceDN w:val="0"/>
        <w:adjustRightInd w:val="0"/>
        <w:spacing w:after="0" w:line="240" w:lineRule="auto"/>
        <w:ind w:left="720" w:right="713"/>
        <w:jc w:val="both"/>
        <w:rPr>
          <w:rFonts w:asciiTheme="majorBidi" w:hAnsiTheme="majorBidi" w:cstheme="majorBidi"/>
          <w:color w:val="000000" w:themeColor="text1"/>
        </w:rPr>
      </w:pPr>
      <w:r w:rsidRPr="00DD073E">
        <w:rPr>
          <w:rFonts w:asciiTheme="majorBidi" w:hAnsiTheme="majorBidi" w:cstheme="majorBidi"/>
          <w:b/>
          <w:bCs/>
          <w:color w:val="000000" w:themeColor="text1"/>
        </w:rPr>
        <w:t>Keywords: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DD073E">
        <w:rPr>
          <w:rFonts w:asciiTheme="majorBidi" w:hAnsiTheme="majorBidi" w:cstheme="majorBidi"/>
          <w:color w:val="000000" w:themeColor="text1"/>
        </w:rPr>
        <w:t>Islamic equity funds, Risk-return characteristics, Alternative investments, Ethical investing, Islamic finance, Social Responsible Investing</w:t>
      </w:r>
    </w:p>
    <w:p w:rsidR="00DC1CC6" w:rsidRDefault="00DC1CC6"/>
    <w:sectPr w:rsidR="00DC1CC6" w:rsidSect="00DC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7C1"/>
    <w:rsid w:val="00110635"/>
    <w:rsid w:val="00BC57C1"/>
    <w:rsid w:val="00DC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C1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C5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Ice XP Inc.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Grishnackh</dc:creator>
  <cp:keywords/>
  <dc:description/>
  <cp:lastModifiedBy>Grishnackh</cp:lastModifiedBy>
  <cp:revision>1</cp:revision>
  <dcterms:created xsi:type="dcterms:W3CDTF">2014-01-29T17:29:00Z</dcterms:created>
  <dcterms:modified xsi:type="dcterms:W3CDTF">2014-01-29T17:29:00Z</dcterms:modified>
</cp:coreProperties>
</file>